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F7B0C" w14:textId="0B7F15A3" w:rsidR="008C0066" w:rsidRDefault="006914CD" w:rsidP="008C006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RETENTION IN HIGHER EDUCATIO</w:t>
      </w:r>
      <w:r w:rsidR="00C95534">
        <w:rPr>
          <w:rFonts w:ascii="Times New Roman" w:hAnsi="Times New Roman" w:cs="Times New Roman"/>
          <w:b/>
          <w:szCs w:val="24"/>
        </w:rPr>
        <w:t>N IN LATIN AMERICA &amp; THE CARIBE</w:t>
      </w:r>
      <w:r>
        <w:rPr>
          <w:rFonts w:ascii="Times New Roman" w:hAnsi="Times New Roman" w:cs="Times New Roman"/>
          <w:b/>
          <w:szCs w:val="24"/>
        </w:rPr>
        <w:t>: WHERE ARE WE HEADED?</w:t>
      </w:r>
    </w:p>
    <w:p w14:paraId="78118ABF" w14:textId="77777777" w:rsidR="00C95534" w:rsidRPr="00BF6634" w:rsidRDefault="00C95534" w:rsidP="008C0066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6658C801" w14:textId="4B9C9CC2" w:rsidR="00AF25F2" w:rsidRDefault="006914CD" w:rsidP="00764806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retention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Higher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Education</w:t>
      </w:r>
      <w:proofErr w:type="spellEnd"/>
      <w:r w:rsidR="002A5D8D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(HE)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Latin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America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Caribe (LAC) has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social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effects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for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both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society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(ALFA-GUIA Project, 2013; CINDA, 2006).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Organizations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agents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that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tensions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encourages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región,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same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direction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pro</w:t>
      </w:r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motes</w:t>
      </w:r>
      <w:proofErr w:type="spellEnd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governamental</w:t>
      </w:r>
      <w:proofErr w:type="spellEnd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agreements</w:t>
      </w:r>
      <w:proofErr w:type="spellEnd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</w:t>
      </w:r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top</w:t>
      </w:r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ics</w:t>
      </w:r>
      <w:proofErr w:type="spellEnd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such</w:t>
      </w:r>
      <w:proofErr w:type="spellEnd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as </w:t>
      </w:r>
      <w:proofErr w:type="spellStart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equity</w:t>
      </w:r>
      <w:proofErr w:type="spellEnd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and </w:t>
      </w:r>
      <w:proofErr w:type="spellStart"/>
      <w:r w:rsidR="000D60E8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inclusio</w:t>
      </w:r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(CHIEPS/NIFU, 2015b,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Ferreyra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et al, 2017; OCDE, 2009; OCDE, 2016).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Based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mentioned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studies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these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topics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raised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importance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which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been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complemented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by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increasing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importance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rankings (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Shangai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; Times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Higher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Quacquarelli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Symonds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),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also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in a local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level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by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accreditation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degrees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universitary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institutions</w:t>
      </w:r>
      <w:proofErr w:type="spellEnd"/>
      <w:r w:rsidR="00AC4BE8" w:rsidRPr="00BF6634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.</w:t>
      </w:r>
    </w:p>
    <w:p w14:paraId="0EAD7910" w14:textId="596EC1DB" w:rsidR="00AC4BE8" w:rsidRPr="00BF6634" w:rsidRDefault="006914CD" w:rsidP="00764806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concerns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rankings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accreditacion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agencies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for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retention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demands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efforts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as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work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which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aims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collect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report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specificities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phenomena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LAC.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Considering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that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contextual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institutional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contingencies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educactional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systems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differs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from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those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observed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countries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Because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that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work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aims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answer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of: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Which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elements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that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supports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justifies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retention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LAC</w:t>
      </w:r>
      <w:r w:rsidR="00557DEE" w:rsidRPr="00BF6634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?</w:t>
      </w:r>
      <w:r w:rsidR="00E51250" w:rsidRPr="00BF6634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</w:p>
    <w:p w14:paraId="53CA3D3E" w14:textId="256DD014" w:rsidR="006914CD" w:rsidRDefault="006914CD" w:rsidP="006914CD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LAC’s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current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to a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World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Bank (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Ferreyra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et al, 2017),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mentions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that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HE: 1)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Exists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explosive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enrollments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duplicates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regular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rate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new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. 2)</w:t>
      </w:r>
      <w:r w:rsidR="005171AB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average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rate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retention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46%,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with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differences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region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from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one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country to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another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. 3)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There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 new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profile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which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was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subrepresented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formerly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.</w:t>
      </w:r>
    </w:p>
    <w:p w14:paraId="261BFB16" w14:textId="57B555EE" w:rsidR="00C3789E" w:rsidRDefault="006914CD" w:rsidP="006914CD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Therefore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essay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outlines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recent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about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retention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LAC,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that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how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defined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this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context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how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it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delineates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deliberation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how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guarantee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that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retained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 HE, in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an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equitative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socially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inclusive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system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(Espinoza, González &amp; Latorre, 2009)</w:t>
      </w:r>
      <w:r w:rsidR="00CE4A3D" w:rsidRPr="00BF6634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.</w:t>
      </w:r>
    </w:p>
    <w:p w14:paraId="23CC939E" w14:textId="77777777" w:rsidR="003E531C" w:rsidRPr="00BF6634" w:rsidRDefault="003E531C" w:rsidP="006914CD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</w:p>
    <w:p w14:paraId="52E1A225" w14:textId="7A47D881" w:rsidR="00AC4BE8" w:rsidRDefault="006914CD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  <w:r>
        <w:rPr>
          <w:rFonts w:ascii="Times New Roman" w:eastAsia="Times New Roman" w:hAnsi="Times New Roman" w:cs="Times New Roman"/>
          <w:b/>
          <w:color w:val="212121"/>
          <w:szCs w:val="24"/>
          <w:lang w:val="es-ES" w:eastAsia="es-CL"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Cs w:val="24"/>
          <w:lang w:val="es-ES" w:eastAsia="es-CL"/>
        </w:rPr>
        <w:t>words</w:t>
      </w:r>
      <w:proofErr w:type="spellEnd"/>
      <w:r w:rsidR="00764806" w:rsidRPr="00BF6634">
        <w:rPr>
          <w:rFonts w:ascii="Times New Roman" w:eastAsia="Times New Roman" w:hAnsi="Times New Roman" w:cs="Times New Roman"/>
          <w:b/>
          <w:color w:val="212121"/>
          <w:szCs w:val="24"/>
          <w:lang w:val="es-ES" w:eastAsia="es-CL"/>
        </w:rPr>
        <w:t>:</w:t>
      </w:r>
      <w:r w:rsidR="00764806" w:rsidRPr="00BF6634"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Student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retention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Higher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Essay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  <w:t>.</w:t>
      </w:r>
    </w:p>
    <w:p w14:paraId="06D60E78" w14:textId="77777777" w:rsidR="008C6E9C" w:rsidRDefault="008C6E9C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</w:p>
    <w:p w14:paraId="2328D7EB" w14:textId="77777777" w:rsidR="00C41309" w:rsidRDefault="00C41309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</w:p>
    <w:p w14:paraId="70F0052B" w14:textId="77777777" w:rsidR="00C41309" w:rsidRDefault="00C41309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</w:p>
    <w:p w14:paraId="0C8FECA9" w14:textId="77777777" w:rsidR="00C41309" w:rsidRDefault="00C41309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</w:p>
    <w:p w14:paraId="0876CDE3" w14:textId="77777777" w:rsidR="00C41309" w:rsidRDefault="00C41309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</w:p>
    <w:p w14:paraId="430348AB" w14:textId="77777777" w:rsidR="00C41309" w:rsidRDefault="00C41309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val="es-ES" w:eastAsia="es-CL"/>
        </w:rPr>
      </w:pPr>
    </w:p>
    <w:p w14:paraId="57935F88" w14:textId="77777777" w:rsidR="00644B60" w:rsidRDefault="00644B60" w:rsidP="00644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E30634">
        <w:rPr>
          <w:rFonts w:ascii="Times New Roman" w:eastAsia="Times New Roman" w:hAnsi="Times New Roman" w:cs="Times New Roman"/>
          <w:b/>
          <w:szCs w:val="24"/>
        </w:rPr>
        <w:lastRenderedPageBreak/>
        <w:t>References</w:t>
      </w:r>
    </w:p>
    <w:p w14:paraId="19F75783" w14:textId="77777777" w:rsidR="00BF6634" w:rsidRPr="00E30634" w:rsidRDefault="00BF6634" w:rsidP="00644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BC4D34D" w14:textId="77777777" w:rsidR="00644B60" w:rsidRPr="00E30634" w:rsidRDefault="00644B60" w:rsidP="00644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58EB0437" w14:textId="459D7431" w:rsidR="00644B60" w:rsidRPr="00E30634" w:rsidRDefault="00644B60" w:rsidP="00644B6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E30634">
        <w:rPr>
          <w:rFonts w:ascii="Times New Roman" w:hAnsi="Times New Roman" w:cs="Times New Roman"/>
          <w:szCs w:val="24"/>
        </w:rPr>
        <w:t xml:space="preserve">CHEPS/NIFU. </w:t>
      </w:r>
      <w:r w:rsidR="00CE4A3D">
        <w:rPr>
          <w:rFonts w:ascii="Times New Roman" w:hAnsi="Times New Roman" w:cs="Times New Roman"/>
          <w:szCs w:val="24"/>
        </w:rPr>
        <w:t>(</w:t>
      </w:r>
      <w:r w:rsidRPr="00E30634">
        <w:rPr>
          <w:rFonts w:ascii="Times New Roman" w:hAnsi="Times New Roman" w:cs="Times New Roman"/>
          <w:szCs w:val="24"/>
        </w:rPr>
        <w:t>2015b</w:t>
      </w:r>
      <w:r w:rsidR="00CE4A3D">
        <w:rPr>
          <w:rFonts w:ascii="Times New Roman" w:hAnsi="Times New Roman" w:cs="Times New Roman"/>
          <w:szCs w:val="24"/>
        </w:rPr>
        <w:t>)</w:t>
      </w:r>
      <w:r w:rsidRPr="00E30634">
        <w:rPr>
          <w:rFonts w:ascii="Times New Roman" w:hAnsi="Times New Roman" w:cs="Times New Roman"/>
          <w:szCs w:val="24"/>
        </w:rPr>
        <w:t xml:space="preserve">. </w:t>
      </w:r>
      <w:r w:rsidRPr="00E30634">
        <w:rPr>
          <w:rFonts w:ascii="Times New Roman" w:hAnsi="Times New Roman" w:cs="Times New Roman"/>
          <w:i/>
          <w:szCs w:val="24"/>
        </w:rPr>
        <w:t xml:space="preserve">Dropout and Completion in Higher Education in Europe: Literature </w:t>
      </w:r>
    </w:p>
    <w:p w14:paraId="4B0DAA9D" w14:textId="77777777" w:rsidR="00644B60" w:rsidRPr="00E30634" w:rsidRDefault="00644B60" w:rsidP="00644B60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E30634">
        <w:rPr>
          <w:rFonts w:ascii="Times New Roman" w:hAnsi="Times New Roman" w:cs="Times New Roman"/>
          <w:i/>
          <w:szCs w:val="24"/>
        </w:rPr>
        <w:t xml:space="preserve">Review </w:t>
      </w:r>
      <w:r w:rsidRPr="00E30634">
        <w:rPr>
          <w:rFonts w:ascii="Times New Roman" w:hAnsi="Times New Roman" w:cs="Times New Roman"/>
          <w:szCs w:val="24"/>
        </w:rPr>
        <w:t xml:space="preserve">[Online]. </w:t>
      </w:r>
      <w:proofErr w:type="spellStart"/>
      <w:r w:rsidRPr="00E30634">
        <w:rPr>
          <w:rFonts w:ascii="Times New Roman" w:hAnsi="Times New Roman" w:cs="Times New Roman"/>
          <w:szCs w:val="24"/>
        </w:rPr>
        <w:t>Luxemborg</w:t>
      </w:r>
      <w:proofErr w:type="spellEnd"/>
      <w:r w:rsidRPr="00E30634">
        <w:rPr>
          <w:rFonts w:ascii="Times New Roman" w:hAnsi="Times New Roman" w:cs="Times New Roman"/>
          <w:szCs w:val="24"/>
        </w:rPr>
        <w:t xml:space="preserve">: European Commission Available: </w:t>
      </w:r>
      <w:hyperlink r:id="rId7" w:history="1">
        <w:r w:rsidRPr="00E30634">
          <w:rPr>
            <w:rStyle w:val="Hyperlink"/>
            <w:rFonts w:ascii="Times New Roman" w:hAnsi="Times New Roman" w:cs="Times New Roman"/>
            <w:szCs w:val="24"/>
          </w:rPr>
          <w:t>http://ec.europa.eu/dgs/education_culture/repository/education/library/study/2015/annex-1-literature-review_en.pdf</w:t>
        </w:r>
      </w:hyperlink>
      <w:r w:rsidRPr="00E30634">
        <w:rPr>
          <w:rFonts w:ascii="Times New Roman" w:hAnsi="Times New Roman" w:cs="Times New Roman"/>
          <w:szCs w:val="24"/>
        </w:rPr>
        <w:t xml:space="preserve"> [Accessed January 23, 2018]</w:t>
      </w:r>
    </w:p>
    <w:p w14:paraId="665733CE" w14:textId="77777777" w:rsidR="00644B60" w:rsidRPr="00454847" w:rsidRDefault="00644B60" w:rsidP="00644B60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val="es-CL"/>
        </w:rPr>
      </w:pPr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CINDA, UNESCO-IESALC, U. de Talca. (2006). </w:t>
      </w:r>
      <w:proofErr w:type="spellStart"/>
      <w:r w:rsidRPr="00454847">
        <w:rPr>
          <w:rFonts w:ascii="Times New Roman" w:eastAsia="Times New Roman" w:hAnsi="Times New Roman" w:cs="Times New Roman"/>
          <w:i/>
          <w:szCs w:val="24"/>
          <w:lang w:val="es-CL"/>
        </w:rPr>
        <w:t>Repitencia</w:t>
      </w:r>
      <w:proofErr w:type="spellEnd"/>
      <w:r w:rsidRPr="00454847">
        <w:rPr>
          <w:rFonts w:ascii="Times New Roman" w:eastAsia="Times New Roman" w:hAnsi="Times New Roman" w:cs="Times New Roman"/>
          <w:i/>
          <w:szCs w:val="24"/>
          <w:lang w:val="es-CL"/>
        </w:rPr>
        <w:t xml:space="preserve"> y Deserción Universitaria en </w:t>
      </w:r>
    </w:p>
    <w:p w14:paraId="3A6B5FD2" w14:textId="77777777" w:rsidR="00644B60" w:rsidRPr="00454847" w:rsidRDefault="00644B60" w:rsidP="00644B60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val="es-CL"/>
        </w:rPr>
      </w:pPr>
      <w:r w:rsidRPr="00454847">
        <w:rPr>
          <w:rFonts w:ascii="Times New Roman" w:eastAsia="Times New Roman" w:hAnsi="Times New Roman" w:cs="Times New Roman"/>
          <w:i/>
          <w:szCs w:val="24"/>
          <w:lang w:val="es-CL"/>
        </w:rPr>
        <w:t>América Latina [</w:t>
      </w:r>
      <w:r w:rsidRPr="00454847">
        <w:rPr>
          <w:rFonts w:ascii="Times New Roman" w:eastAsia="Times New Roman" w:hAnsi="Times New Roman" w:cs="Times New Roman"/>
          <w:szCs w:val="24"/>
          <w:lang w:val="es-CL"/>
        </w:rPr>
        <w:t>Online].</w:t>
      </w:r>
      <w:r w:rsidRPr="00454847">
        <w:rPr>
          <w:rFonts w:ascii="Times New Roman" w:hAnsi="Times New Roman" w:cs="Times New Roman"/>
          <w:szCs w:val="24"/>
          <w:lang w:val="es-CL"/>
        </w:rPr>
        <w:t xml:space="preserve"> </w:t>
      </w:r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Santiago de Chile: CINDA-UNESCO-U. Talca. </w:t>
      </w:r>
      <w:proofErr w:type="spellStart"/>
      <w:r w:rsidRPr="00454847">
        <w:rPr>
          <w:rFonts w:ascii="Times New Roman" w:eastAsia="Times New Roman" w:hAnsi="Times New Roman" w:cs="Times New Roman"/>
          <w:szCs w:val="24"/>
          <w:lang w:val="es-CL"/>
        </w:rPr>
        <w:t>Available</w:t>
      </w:r>
      <w:proofErr w:type="spellEnd"/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: </w:t>
      </w:r>
    </w:p>
    <w:p w14:paraId="4447CA0A" w14:textId="77777777" w:rsidR="00644B60" w:rsidRPr="00454847" w:rsidRDefault="004B3403" w:rsidP="00644B60">
      <w:pPr>
        <w:pStyle w:val="HTMLPreformatted"/>
        <w:shd w:val="clear" w:color="auto" w:fill="FFFFFF"/>
        <w:ind w:left="708"/>
        <w:rPr>
          <w:rFonts w:ascii="Times New Roman" w:hAnsi="Times New Roman" w:cs="Times New Roman"/>
          <w:color w:val="000000"/>
          <w:sz w:val="22"/>
          <w:szCs w:val="24"/>
        </w:rPr>
      </w:pPr>
      <w:hyperlink r:id="rId8" w:history="1">
        <w:r w:rsidR="00644B60" w:rsidRPr="00454847">
          <w:rPr>
            <w:rStyle w:val="Hyperlink"/>
            <w:rFonts w:ascii="Times New Roman" w:hAnsi="Times New Roman" w:cs="Times New Roman"/>
            <w:sz w:val="22"/>
            <w:szCs w:val="24"/>
          </w:rPr>
          <w:t>https://www.cinda.cl/download/libros/Repitencia%20y%20Deserci%C3%B3n%20Universitaria%20en%20Am%C3%A9rica%20Latina.pdf</w:t>
        </w:r>
      </w:hyperlink>
      <w:r w:rsidR="00644B60" w:rsidRPr="00454847">
        <w:rPr>
          <w:rStyle w:val="Hyperlink"/>
          <w:rFonts w:ascii="Times New Roman" w:hAnsi="Times New Roman" w:cs="Times New Roman"/>
          <w:sz w:val="22"/>
          <w:szCs w:val="24"/>
        </w:rPr>
        <w:t xml:space="preserve"> </w:t>
      </w:r>
      <w:r w:rsidR="00644B60" w:rsidRPr="00454847">
        <w:rPr>
          <w:rFonts w:ascii="Times New Roman" w:hAnsi="Times New Roman" w:cs="Times New Roman"/>
          <w:color w:val="000000"/>
          <w:sz w:val="22"/>
          <w:szCs w:val="24"/>
        </w:rPr>
        <w:t>[</w:t>
      </w:r>
      <w:proofErr w:type="spellStart"/>
      <w:r w:rsidR="00644B60" w:rsidRPr="00454847">
        <w:rPr>
          <w:rFonts w:ascii="Times New Roman" w:hAnsi="Times New Roman" w:cs="Times New Roman"/>
          <w:color w:val="000000"/>
          <w:sz w:val="22"/>
          <w:szCs w:val="24"/>
        </w:rPr>
        <w:t>Accessed</w:t>
      </w:r>
      <w:proofErr w:type="spellEnd"/>
      <w:r w:rsidR="00644B60" w:rsidRPr="00454847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proofErr w:type="spellStart"/>
      <w:r w:rsidR="00644B60" w:rsidRPr="00454847">
        <w:rPr>
          <w:rFonts w:ascii="Times New Roman" w:hAnsi="Times New Roman" w:cs="Times New Roman"/>
          <w:color w:val="000000"/>
          <w:sz w:val="22"/>
          <w:szCs w:val="24"/>
        </w:rPr>
        <w:t>January</w:t>
      </w:r>
      <w:proofErr w:type="spellEnd"/>
      <w:r w:rsidR="00644B60" w:rsidRPr="00454847">
        <w:rPr>
          <w:rFonts w:ascii="Times New Roman" w:hAnsi="Times New Roman" w:cs="Times New Roman"/>
          <w:color w:val="000000"/>
          <w:sz w:val="22"/>
          <w:szCs w:val="24"/>
        </w:rPr>
        <w:t xml:space="preserve"> 23, 2018]</w:t>
      </w:r>
    </w:p>
    <w:p w14:paraId="72FA0C58" w14:textId="77777777" w:rsidR="009A51F9" w:rsidRPr="00454847" w:rsidRDefault="009A51F9" w:rsidP="009A51F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s-CL"/>
        </w:rPr>
      </w:pPr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Espinoza, O., González, L., &amp; Latorre, C. (2009). Un modelo de equidad para la educación </w:t>
      </w:r>
    </w:p>
    <w:p w14:paraId="4B4A595C" w14:textId="7DB88B7E" w:rsidR="009A51F9" w:rsidRPr="00454847" w:rsidRDefault="009A51F9" w:rsidP="009A51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val="es-CL"/>
        </w:rPr>
      </w:pPr>
      <w:proofErr w:type="gramStart"/>
      <w:r w:rsidRPr="00454847">
        <w:rPr>
          <w:rFonts w:ascii="Times New Roman" w:eastAsia="Times New Roman" w:hAnsi="Times New Roman" w:cs="Times New Roman"/>
          <w:szCs w:val="24"/>
          <w:lang w:val="es-CL"/>
        </w:rPr>
        <w:t>superior</w:t>
      </w:r>
      <w:proofErr w:type="gramEnd"/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: Análisis de aplicación al caso chileno. </w:t>
      </w:r>
      <w:r w:rsidRPr="00454847">
        <w:rPr>
          <w:rFonts w:ascii="Times New Roman" w:eastAsia="Times New Roman" w:hAnsi="Times New Roman" w:cs="Times New Roman"/>
          <w:i/>
          <w:szCs w:val="24"/>
          <w:lang w:val="es-CL"/>
        </w:rPr>
        <w:t>Revista de la Educación Superior</w:t>
      </w:r>
      <w:r w:rsidRPr="00454847">
        <w:rPr>
          <w:rFonts w:ascii="Times New Roman" w:eastAsia="Times New Roman" w:hAnsi="Times New Roman" w:cs="Times New Roman"/>
          <w:szCs w:val="24"/>
          <w:lang w:val="es-CL"/>
        </w:rPr>
        <w:t>, (38), 97-111.</w:t>
      </w:r>
    </w:p>
    <w:p w14:paraId="111EB7CE" w14:textId="77777777" w:rsidR="00644B60" w:rsidRPr="00E30634" w:rsidRDefault="00644B60" w:rsidP="00644B60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proofErr w:type="spellStart"/>
      <w:r w:rsidRPr="00454847">
        <w:rPr>
          <w:rFonts w:ascii="Times New Roman" w:eastAsia="Times New Roman" w:hAnsi="Times New Roman" w:cs="Times New Roman"/>
          <w:szCs w:val="24"/>
          <w:highlight w:val="white"/>
          <w:lang w:val="es-CL"/>
        </w:rPr>
        <w:t>Ferreyra</w:t>
      </w:r>
      <w:proofErr w:type="spellEnd"/>
      <w:r w:rsidRPr="00454847">
        <w:rPr>
          <w:rFonts w:ascii="Times New Roman" w:eastAsia="Times New Roman" w:hAnsi="Times New Roman" w:cs="Times New Roman"/>
          <w:szCs w:val="24"/>
          <w:highlight w:val="white"/>
          <w:lang w:val="es-CL"/>
        </w:rPr>
        <w:t xml:space="preserve">, M., </w:t>
      </w:r>
      <w:proofErr w:type="spellStart"/>
      <w:r w:rsidRPr="00454847">
        <w:rPr>
          <w:rFonts w:ascii="Times New Roman" w:eastAsia="Times New Roman" w:hAnsi="Times New Roman" w:cs="Times New Roman"/>
          <w:szCs w:val="24"/>
          <w:highlight w:val="white"/>
          <w:lang w:val="es-CL"/>
        </w:rPr>
        <w:t>Avitabile</w:t>
      </w:r>
      <w:proofErr w:type="spellEnd"/>
      <w:r w:rsidRPr="00454847">
        <w:rPr>
          <w:rFonts w:ascii="Times New Roman" w:eastAsia="Times New Roman" w:hAnsi="Times New Roman" w:cs="Times New Roman"/>
          <w:szCs w:val="24"/>
          <w:highlight w:val="white"/>
          <w:lang w:val="es-CL"/>
        </w:rPr>
        <w:t xml:space="preserve">, C., Álvarez, J., </w:t>
      </w:r>
      <w:proofErr w:type="spellStart"/>
      <w:r w:rsidRPr="00454847">
        <w:rPr>
          <w:rFonts w:ascii="Times New Roman" w:eastAsia="Times New Roman" w:hAnsi="Times New Roman" w:cs="Times New Roman"/>
          <w:szCs w:val="24"/>
          <w:highlight w:val="white"/>
          <w:lang w:val="es-CL"/>
        </w:rPr>
        <w:t>Haimovich</w:t>
      </w:r>
      <w:proofErr w:type="spellEnd"/>
      <w:r w:rsidRPr="00454847">
        <w:rPr>
          <w:rFonts w:ascii="Times New Roman" w:eastAsia="Times New Roman" w:hAnsi="Times New Roman" w:cs="Times New Roman"/>
          <w:szCs w:val="24"/>
          <w:highlight w:val="white"/>
          <w:lang w:val="es-CL"/>
        </w:rPr>
        <w:t>, F., &amp; Urzúa, S. (2017)</w:t>
      </w:r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. </w:t>
      </w:r>
      <w:r w:rsidRPr="00E30634">
        <w:rPr>
          <w:rFonts w:ascii="Times New Roman" w:eastAsia="Times New Roman" w:hAnsi="Times New Roman" w:cs="Times New Roman"/>
          <w:i/>
          <w:szCs w:val="24"/>
        </w:rPr>
        <w:t xml:space="preserve">At a Crossroads. </w:t>
      </w:r>
    </w:p>
    <w:p w14:paraId="627E08F7" w14:textId="77777777" w:rsidR="00644B60" w:rsidRPr="00E30634" w:rsidRDefault="00644B60" w:rsidP="00644B60">
      <w:pPr>
        <w:spacing w:after="0" w:line="240" w:lineRule="auto"/>
        <w:ind w:left="708"/>
        <w:rPr>
          <w:rFonts w:ascii="Times New Roman" w:hAnsi="Times New Roman" w:cs="Times New Roman"/>
          <w:szCs w:val="24"/>
        </w:rPr>
      </w:pPr>
      <w:r w:rsidRPr="00E30634">
        <w:rPr>
          <w:rFonts w:ascii="Times New Roman" w:eastAsia="Times New Roman" w:hAnsi="Times New Roman" w:cs="Times New Roman"/>
          <w:i/>
          <w:szCs w:val="24"/>
        </w:rPr>
        <w:t xml:space="preserve">Higher Education in Latin America </w:t>
      </w:r>
      <w:proofErr w:type="gramStart"/>
      <w:r w:rsidRPr="00E30634">
        <w:rPr>
          <w:rFonts w:ascii="Times New Roman" w:eastAsia="Times New Roman" w:hAnsi="Times New Roman" w:cs="Times New Roman"/>
          <w:i/>
          <w:szCs w:val="24"/>
        </w:rPr>
        <w:t>And</w:t>
      </w:r>
      <w:proofErr w:type="gramEnd"/>
      <w:r w:rsidRPr="00E30634">
        <w:rPr>
          <w:rFonts w:ascii="Times New Roman" w:eastAsia="Times New Roman" w:hAnsi="Times New Roman" w:cs="Times New Roman"/>
          <w:i/>
          <w:szCs w:val="24"/>
        </w:rPr>
        <w:t xml:space="preserve"> the Caribbean </w:t>
      </w:r>
      <w:r w:rsidRPr="00E30634">
        <w:rPr>
          <w:rFonts w:ascii="Times New Roman" w:eastAsia="Times New Roman" w:hAnsi="Times New Roman" w:cs="Times New Roman"/>
          <w:szCs w:val="24"/>
        </w:rPr>
        <w:t>[Online]</w:t>
      </w:r>
      <w:r w:rsidRPr="00E30634">
        <w:rPr>
          <w:rFonts w:ascii="Times New Roman" w:eastAsia="Times New Roman" w:hAnsi="Times New Roman" w:cs="Times New Roman"/>
          <w:i/>
          <w:szCs w:val="24"/>
          <w:highlight w:val="white"/>
        </w:rPr>
        <w:t>.</w:t>
      </w:r>
      <w:r w:rsidRPr="00E30634">
        <w:rPr>
          <w:rFonts w:ascii="Times New Roman" w:eastAsia="Times New Roman" w:hAnsi="Times New Roman" w:cs="Times New Roman"/>
          <w:szCs w:val="24"/>
          <w:highlight w:val="white"/>
        </w:rPr>
        <w:t xml:space="preserve"> Washington, DC: World Bank.</w:t>
      </w:r>
      <w:r w:rsidRPr="00E30634">
        <w:rPr>
          <w:rFonts w:ascii="Times New Roman" w:eastAsia="Times New Roman" w:hAnsi="Times New Roman" w:cs="Times New Roman"/>
          <w:szCs w:val="24"/>
        </w:rPr>
        <w:t xml:space="preserve"> Available: </w:t>
      </w:r>
      <w:hyperlink r:id="rId9" w:history="1">
        <w:r w:rsidRPr="00E30634">
          <w:rPr>
            <w:rStyle w:val="Hyperlink"/>
            <w:rFonts w:ascii="Times New Roman" w:eastAsia="Times New Roman" w:hAnsi="Times New Roman" w:cs="Times New Roman"/>
            <w:szCs w:val="24"/>
          </w:rPr>
          <w:t>https://openknowledge.worldbank.org/bitstream/handle/10986/26489/9781464810145.pdf?sequence=2&amp;isAllowed=y</w:t>
        </w:r>
      </w:hyperlink>
      <w:r w:rsidRPr="00E30634">
        <w:rPr>
          <w:rStyle w:val="Hyperlink"/>
          <w:rFonts w:ascii="Times New Roman" w:eastAsia="Times New Roman" w:hAnsi="Times New Roman" w:cs="Times New Roman"/>
          <w:szCs w:val="24"/>
        </w:rPr>
        <w:t xml:space="preserve"> </w:t>
      </w:r>
      <w:r w:rsidRPr="00E30634">
        <w:rPr>
          <w:rFonts w:ascii="Times New Roman" w:hAnsi="Times New Roman" w:cs="Times New Roman"/>
          <w:szCs w:val="24"/>
        </w:rPr>
        <w:t>[Accessed January 23, 2018]</w:t>
      </w:r>
    </w:p>
    <w:p w14:paraId="5FA74ED0" w14:textId="77777777" w:rsidR="00644B60" w:rsidRPr="00454847" w:rsidRDefault="00644B60" w:rsidP="00644B6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Cs w:val="24"/>
          <w:lang w:val="es-CL"/>
        </w:rPr>
      </w:pPr>
      <w:r w:rsidRPr="00454847">
        <w:rPr>
          <w:rFonts w:ascii="Times New Roman" w:eastAsia="Times New Roman" w:hAnsi="Times New Roman" w:cs="Times New Roman"/>
          <w:color w:val="000000" w:themeColor="text1"/>
          <w:szCs w:val="24"/>
          <w:lang w:val="es-CL"/>
        </w:rPr>
        <w:t xml:space="preserve">OCDE (2009). </w:t>
      </w:r>
      <w:r w:rsidRPr="00454847">
        <w:rPr>
          <w:rFonts w:ascii="Times New Roman" w:eastAsia="Times New Roman" w:hAnsi="Times New Roman" w:cs="Times New Roman"/>
          <w:i/>
          <w:color w:val="000000" w:themeColor="text1"/>
          <w:szCs w:val="24"/>
          <w:lang w:val="es-CL"/>
        </w:rPr>
        <w:t xml:space="preserve">La educación superior en Chile. Organización para la Cooperación y el </w:t>
      </w:r>
    </w:p>
    <w:p w14:paraId="638F9A23" w14:textId="71026802" w:rsidR="00644B60" w:rsidRPr="00E30634" w:rsidRDefault="00644B60" w:rsidP="00644B6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Cs w:val="24"/>
        </w:rPr>
      </w:pPr>
      <w:proofErr w:type="spellStart"/>
      <w:r w:rsidRPr="00E30634">
        <w:rPr>
          <w:rFonts w:ascii="Times New Roman" w:eastAsia="Times New Roman" w:hAnsi="Times New Roman" w:cs="Times New Roman"/>
          <w:i/>
          <w:color w:val="000000" w:themeColor="text1"/>
          <w:szCs w:val="24"/>
        </w:rPr>
        <w:t>Desarrollo</w:t>
      </w:r>
      <w:proofErr w:type="spellEnd"/>
      <w:r w:rsidRPr="00E30634">
        <w:rPr>
          <w:rFonts w:ascii="Times New Roman" w:eastAsia="Times New Roman" w:hAnsi="Times New Roman" w:cs="Times New Roman"/>
          <w:i/>
          <w:color w:val="000000" w:themeColor="text1"/>
          <w:szCs w:val="24"/>
        </w:rPr>
        <w:t xml:space="preserve"> </w:t>
      </w:r>
      <w:proofErr w:type="spellStart"/>
      <w:r w:rsidRPr="00E30634">
        <w:rPr>
          <w:rFonts w:ascii="Times New Roman" w:eastAsia="Times New Roman" w:hAnsi="Times New Roman" w:cs="Times New Roman"/>
          <w:i/>
          <w:color w:val="000000" w:themeColor="text1"/>
          <w:szCs w:val="24"/>
        </w:rPr>
        <w:t>Económico</w:t>
      </w:r>
      <w:proofErr w:type="spellEnd"/>
      <w:r w:rsidR="006C2509" w:rsidRPr="00E30634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6C2509" w:rsidRPr="00E30634">
        <w:rPr>
          <w:rFonts w:ascii="Times New Roman" w:eastAsia="Times New Roman" w:hAnsi="Times New Roman" w:cs="Times New Roman"/>
          <w:szCs w:val="24"/>
        </w:rPr>
        <w:t>[Online]</w:t>
      </w:r>
      <w:r w:rsidR="006C2509" w:rsidRPr="00E30634">
        <w:rPr>
          <w:rFonts w:ascii="Times New Roman" w:eastAsia="Times New Roman" w:hAnsi="Times New Roman" w:cs="Times New Roman"/>
          <w:i/>
          <w:szCs w:val="24"/>
          <w:highlight w:val="white"/>
        </w:rPr>
        <w:t>.</w:t>
      </w:r>
      <w:r w:rsidR="006C2509" w:rsidRPr="00E30634">
        <w:rPr>
          <w:rFonts w:ascii="Times New Roman" w:eastAsia="Times New Roman" w:hAnsi="Times New Roman" w:cs="Times New Roman"/>
          <w:szCs w:val="24"/>
          <w:highlight w:val="white"/>
        </w:rPr>
        <w:t xml:space="preserve"> </w:t>
      </w:r>
      <w:proofErr w:type="spellStart"/>
      <w:r w:rsidRPr="00E30634">
        <w:rPr>
          <w:rFonts w:ascii="Times New Roman" w:eastAsia="Times New Roman" w:hAnsi="Times New Roman" w:cs="Times New Roman"/>
          <w:color w:val="000000" w:themeColor="text1"/>
          <w:szCs w:val="24"/>
        </w:rPr>
        <w:t>París</w:t>
      </w:r>
      <w:proofErr w:type="spellEnd"/>
      <w:r w:rsidRPr="00E30634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. Available: </w:t>
      </w:r>
      <w:hyperlink r:id="rId10" w:history="1">
        <w:r w:rsidRPr="00E30634">
          <w:rPr>
            <w:rStyle w:val="Hyperlink"/>
            <w:rFonts w:ascii="Times New Roman" w:eastAsia="Times New Roman" w:hAnsi="Times New Roman" w:cs="Times New Roman"/>
            <w:szCs w:val="24"/>
          </w:rPr>
          <w:t>http://www7.uc.cl/webpuc/piloto/pdf/informe_OECD.pdf</w:t>
        </w:r>
      </w:hyperlink>
      <w:r w:rsidRPr="00E30634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E30634">
        <w:rPr>
          <w:rFonts w:ascii="Times New Roman" w:hAnsi="Times New Roman" w:cs="Times New Roman"/>
          <w:szCs w:val="24"/>
        </w:rPr>
        <w:t>[Accessed January 23, 2018]</w:t>
      </w:r>
    </w:p>
    <w:p w14:paraId="182ACF3D" w14:textId="77777777" w:rsidR="00644B60" w:rsidRPr="00E30634" w:rsidRDefault="00644B60" w:rsidP="00644B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highlight w:val="white"/>
        </w:rPr>
      </w:pPr>
      <w:r w:rsidRPr="00E30634">
        <w:rPr>
          <w:rFonts w:ascii="Times New Roman" w:eastAsia="Times New Roman" w:hAnsi="Times New Roman" w:cs="Times New Roman"/>
          <w:szCs w:val="24"/>
          <w:highlight w:val="white"/>
        </w:rPr>
        <w:t xml:space="preserve">OECD (2016). </w:t>
      </w:r>
      <w:r w:rsidRPr="00E30634">
        <w:rPr>
          <w:rFonts w:ascii="Times New Roman" w:eastAsia="Times New Roman" w:hAnsi="Times New Roman" w:cs="Times New Roman"/>
          <w:i/>
          <w:szCs w:val="24"/>
          <w:highlight w:val="white"/>
        </w:rPr>
        <w:t>Education at a Glance 2016: OECD Indicators</w:t>
      </w:r>
      <w:r w:rsidRPr="00E30634">
        <w:rPr>
          <w:rFonts w:ascii="Times New Roman" w:eastAsia="Times New Roman" w:hAnsi="Times New Roman" w:cs="Times New Roman"/>
          <w:szCs w:val="24"/>
          <w:highlight w:val="white"/>
        </w:rPr>
        <w:t xml:space="preserve"> </w:t>
      </w:r>
      <w:r w:rsidRPr="00E30634">
        <w:rPr>
          <w:rFonts w:ascii="Times New Roman" w:eastAsia="Times New Roman" w:hAnsi="Times New Roman" w:cs="Times New Roman"/>
          <w:szCs w:val="24"/>
        </w:rPr>
        <w:t>[Online]</w:t>
      </w:r>
      <w:r w:rsidRPr="00E30634">
        <w:rPr>
          <w:rFonts w:ascii="Times New Roman" w:eastAsia="Times New Roman" w:hAnsi="Times New Roman" w:cs="Times New Roman"/>
          <w:i/>
          <w:szCs w:val="24"/>
          <w:highlight w:val="white"/>
        </w:rPr>
        <w:t>.</w:t>
      </w:r>
      <w:r w:rsidRPr="00E30634">
        <w:rPr>
          <w:rFonts w:ascii="Times New Roman" w:eastAsia="Times New Roman" w:hAnsi="Times New Roman" w:cs="Times New Roman"/>
          <w:szCs w:val="24"/>
          <w:highlight w:val="white"/>
        </w:rPr>
        <w:t xml:space="preserve"> OECD Publishing, </w:t>
      </w:r>
    </w:p>
    <w:p w14:paraId="3D5D1307" w14:textId="77777777" w:rsidR="00644B60" w:rsidRPr="00E30634" w:rsidRDefault="00644B60" w:rsidP="00644B60">
      <w:pPr>
        <w:spacing w:after="0" w:line="240" w:lineRule="auto"/>
        <w:ind w:left="708"/>
        <w:rPr>
          <w:rFonts w:ascii="Times New Roman" w:eastAsia="Calibri" w:hAnsi="Times New Roman" w:cs="Times New Roman"/>
          <w:szCs w:val="24"/>
        </w:rPr>
      </w:pPr>
      <w:r w:rsidRPr="00E30634">
        <w:rPr>
          <w:rFonts w:ascii="Times New Roman" w:eastAsia="Times New Roman" w:hAnsi="Times New Roman" w:cs="Times New Roman"/>
          <w:szCs w:val="24"/>
          <w:highlight w:val="white"/>
        </w:rPr>
        <w:t xml:space="preserve">Paris. </w:t>
      </w:r>
      <w:r w:rsidRPr="00E30634">
        <w:rPr>
          <w:rFonts w:ascii="Times New Roman" w:eastAsia="Times New Roman" w:hAnsi="Times New Roman" w:cs="Times New Roman"/>
          <w:szCs w:val="24"/>
        </w:rPr>
        <w:t xml:space="preserve">Available: </w:t>
      </w:r>
      <w:hyperlink r:id="rId11" w:anchor=".WUklRWg1-Uk%23page1" w:history="1">
        <w:r w:rsidRPr="00E30634">
          <w:rPr>
            <w:rStyle w:val="Hyperlink"/>
            <w:rFonts w:ascii="Times New Roman" w:eastAsia="Times New Roman" w:hAnsi="Times New Roman" w:cs="Times New Roman"/>
            <w:szCs w:val="24"/>
          </w:rPr>
          <w:t>http://www.keepeek.com/Digital-Asset-Management/oecd/education/education-at-a-glance-2016_eag-2016-en#.WUklRWg1-Uk%23page1</w:t>
        </w:r>
      </w:hyperlink>
      <w:r w:rsidRPr="00E30634">
        <w:rPr>
          <w:rStyle w:val="Hyperlink"/>
          <w:rFonts w:ascii="Times New Roman" w:eastAsia="Times New Roman" w:hAnsi="Times New Roman" w:cs="Times New Roman"/>
          <w:szCs w:val="24"/>
        </w:rPr>
        <w:t xml:space="preserve"> </w:t>
      </w:r>
      <w:r w:rsidRPr="00E30634">
        <w:rPr>
          <w:rFonts w:ascii="Times New Roman" w:hAnsi="Times New Roman" w:cs="Times New Roman"/>
          <w:szCs w:val="24"/>
        </w:rPr>
        <w:t>[Accessed January 23, 2018]</w:t>
      </w:r>
    </w:p>
    <w:p w14:paraId="36AFD267" w14:textId="77777777" w:rsidR="00644B60" w:rsidRPr="00E30634" w:rsidRDefault="00644B60" w:rsidP="00644B60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CL"/>
        </w:rPr>
      </w:pPr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Proyecto ALFA-GUIA (2013). </w:t>
      </w:r>
      <w:r w:rsidRPr="00454847">
        <w:rPr>
          <w:rFonts w:ascii="Times New Roman" w:eastAsia="Times New Roman" w:hAnsi="Times New Roman" w:cs="Times New Roman"/>
          <w:i/>
          <w:szCs w:val="24"/>
          <w:lang w:val="es-CL"/>
        </w:rPr>
        <w:t>Marco Conceptual sobre el Abandono</w:t>
      </w:r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 [Online]. Grupo de </w:t>
      </w:r>
    </w:p>
    <w:p w14:paraId="1227919D" w14:textId="77777777" w:rsidR="00644B60" w:rsidRPr="00454847" w:rsidRDefault="00644B60" w:rsidP="00644B60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val="es-CL"/>
        </w:rPr>
      </w:pPr>
      <w:proofErr w:type="gramStart"/>
      <w:r w:rsidRPr="00454847">
        <w:rPr>
          <w:rFonts w:ascii="Times New Roman" w:eastAsia="Times New Roman" w:hAnsi="Times New Roman" w:cs="Times New Roman"/>
          <w:szCs w:val="24"/>
          <w:lang w:val="es-CL"/>
        </w:rPr>
        <w:t>análisis</w:t>
      </w:r>
      <w:proofErr w:type="gramEnd"/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. </w:t>
      </w:r>
      <w:proofErr w:type="spellStart"/>
      <w:r w:rsidRPr="00454847">
        <w:rPr>
          <w:rFonts w:ascii="Times New Roman" w:eastAsia="Times New Roman" w:hAnsi="Times New Roman" w:cs="Times New Roman"/>
          <w:szCs w:val="24"/>
          <w:lang w:val="es-CL"/>
        </w:rPr>
        <w:t>Available</w:t>
      </w:r>
      <w:proofErr w:type="spellEnd"/>
      <w:r w:rsidRPr="00454847">
        <w:rPr>
          <w:rFonts w:ascii="Times New Roman" w:eastAsia="Times New Roman" w:hAnsi="Times New Roman" w:cs="Times New Roman"/>
          <w:szCs w:val="24"/>
          <w:lang w:val="es-CL"/>
        </w:rPr>
        <w:t xml:space="preserve">: </w:t>
      </w:r>
      <w:hyperlink r:id="rId12" w:history="1">
        <w:r w:rsidRPr="00454847">
          <w:rPr>
            <w:rStyle w:val="Hyperlink"/>
            <w:rFonts w:ascii="Times New Roman" w:eastAsia="Times New Roman" w:hAnsi="Times New Roman" w:cs="Times New Roman"/>
            <w:szCs w:val="24"/>
            <w:lang w:val="es-CL"/>
          </w:rPr>
          <w:t>http://www.alfaguia.org/www.alfa/images/resultados/Marco_Conceptual_sobre_el-Abandono.pdf</w:t>
        </w:r>
      </w:hyperlink>
      <w:r w:rsidRPr="00454847">
        <w:rPr>
          <w:rStyle w:val="Hyperlink"/>
          <w:rFonts w:ascii="Times New Roman" w:eastAsia="Times New Roman" w:hAnsi="Times New Roman" w:cs="Times New Roman"/>
          <w:szCs w:val="24"/>
          <w:lang w:val="es-CL"/>
        </w:rPr>
        <w:t xml:space="preserve"> </w:t>
      </w:r>
      <w:r w:rsidRPr="00454847">
        <w:rPr>
          <w:rFonts w:ascii="Times New Roman" w:hAnsi="Times New Roman" w:cs="Times New Roman"/>
          <w:szCs w:val="24"/>
          <w:lang w:val="es-CL"/>
        </w:rPr>
        <w:t>[</w:t>
      </w:r>
      <w:proofErr w:type="spellStart"/>
      <w:r w:rsidRPr="00454847">
        <w:rPr>
          <w:rFonts w:ascii="Times New Roman" w:hAnsi="Times New Roman" w:cs="Times New Roman"/>
          <w:szCs w:val="24"/>
          <w:lang w:val="es-CL"/>
        </w:rPr>
        <w:t>Accessed</w:t>
      </w:r>
      <w:proofErr w:type="spellEnd"/>
      <w:r w:rsidRPr="00454847">
        <w:rPr>
          <w:rFonts w:ascii="Times New Roman" w:hAnsi="Times New Roman" w:cs="Times New Roman"/>
          <w:szCs w:val="24"/>
          <w:lang w:val="es-CL"/>
        </w:rPr>
        <w:t xml:space="preserve"> </w:t>
      </w:r>
      <w:proofErr w:type="spellStart"/>
      <w:r w:rsidRPr="00454847">
        <w:rPr>
          <w:rFonts w:ascii="Times New Roman" w:hAnsi="Times New Roman" w:cs="Times New Roman"/>
          <w:szCs w:val="24"/>
          <w:lang w:val="es-CL"/>
        </w:rPr>
        <w:t>January</w:t>
      </w:r>
      <w:proofErr w:type="spellEnd"/>
      <w:r w:rsidRPr="00454847">
        <w:rPr>
          <w:rFonts w:ascii="Times New Roman" w:hAnsi="Times New Roman" w:cs="Times New Roman"/>
          <w:szCs w:val="24"/>
          <w:lang w:val="es-CL"/>
        </w:rPr>
        <w:t xml:space="preserve"> 23, 2018]</w:t>
      </w:r>
    </w:p>
    <w:p w14:paraId="039DCB78" w14:textId="77777777" w:rsidR="00644B60" w:rsidRPr="00454847" w:rsidRDefault="00644B60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es-CL"/>
        </w:rPr>
      </w:pPr>
    </w:p>
    <w:p w14:paraId="0032EF1C" w14:textId="77777777" w:rsidR="009A51F9" w:rsidRPr="00454847" w:rsidRDefault="009A51F9" w:rsidP="00557DEE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es-CL"/>
        </w:rPr>
      </w:pPr>
    </w:p>
    <w:sectPr w:rsidR="009A51F9" w:rsidRPr="00454847" w:rsidSect="00F11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67" w:footer="10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BC09E" w16cid:durableId="1E1B15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9FA9" w14:textId="77777777" w:rsidR="004B3403" w:rsidRDefault="004B3403" w:rsidP="00E531E9">
      <w:pPr>
        <w:spacing w:after="0" w:line="240" w:lineRule="auto"/>
      </w:pPr>
      <w:r>
        <w:separator/>
      </w:r>
    </w:p>
  </w:endnote>
  <w:endnote w:type="continuationSeparator" w:id="0">
    <w:p w14:paraId="699CD403" w14:textId="77777777" w:rsidR="004B3403" w:rsidRDefault="004B3403" w:rsidP="00E5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10327" w14:textId="77777777" w:rsidR="00EF7AC0" w:rsidRDefault="00EF7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141C" w14:textId="148A54FB" w:rsidR="00E531E9" w:rsidRPr="00F11BDC" w:rsidRDefault="00E531E9" w:rsidP="00F11BDC">
    <w:pPr>
      <w:pStyle w:val="Header"/>
      <w:tabs>
        <w:tab w:val="clear" w:pos="4513"/>
        <w:tab w:val="clear" w:pos="9026"/>
        <w:tab w:val="left" w:pos="7845"/>
      </w:tabs>
      <w:rPr>
        <w:rFonts w:asciiTheme="majorHAnsi" w:hAnsiTheme="majorHAnsi"/>
        <w:color w:val="806000" w:themeColor="accent4" w:themeShade="8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C2AB9" w14:textId="77777777" w:rsidR="00EF7AC0" w:rsidRDefault="00EF7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CA7BF" w14:textId="77777777" w:rsidR="004B3403" w:rsidRDefault="004B3403" w:rsidP="00E531E9">
      <w:pPr>
        <w:spacing w:after="0" w:line="240" w:lineRule="auto"/>
      </w:pPr>
      <w:r>
        <w:separator/>
      </w:r>
    </w:p>
  </w:footnote>
  <w:footnote w:type="continuationSeparator" w:id="0">
    <w:p w14:paraId="5FC57EC6" w14:textId="77777777" w:rsidR="004B3403" w:rsidRDefault="004B3403" w:rsidP="00E5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66B10" w14:textId="77777777" w:rsidR="00EF7AC0" w:rsidRDefault="00EF7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DA54" w14:textId="77777777" w:rsidR="00EF7AC0" w:rsidRDefault="00EF7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13B5" w14:textId="77777777" w:rsidR="00EF7AC0" w:rsidRDefault="00EF7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70DD"/>
    <w:multiLevelType w:val="multilevel"/>
    <w:tmpl w:val="5FD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65DB8"/>
    <w:multiLevelType w:val="hybridMultilevel"/>
    <w:tmpl w:val="4DB46A94"/>
    <w:lvl w:ilvl="0" w:tplc="1C0AEC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D2345"/>
    <w:multiLevelType w:val="multilevel"/>
    <w:tmpl w:val="78C6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72844"/>
    <w:multiLevelType w:val="multilevel"/>
    <w:tmpl w:val="D37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9"/>
    <w:rsid w:val="00024E11"/>
    <w:rsid w:val="000A28B8"/>
    <w:rsid w:val="000B5EF6"/>
    <w:rsid w:val="000B6199"/>
    <w:rsid w:val="000D60E8"/>
    <w:rsid w:val="001552A2"/>
    <w:rsid w:val="00181A99"/>
    <w:rsid w:val="001B0D64"/>
    <w:rsid w:val="001D5952"/>
    <w:rsid w:val="00205E99"/>
    <w:rsid w:val="0022552F"/>
    <w:rsid w:val="00254444"/>
    <w:rsid w:val="00264267"/>
    <w:rsid w:val="00290516"/>
    <w:rsid w:val="002A5D8D"/>
    <w:rsid w:val="002C3508"/>
    <w:rsid w:val="002D06FA"/>
    <w:rsid w:val="00307A90"/>
    <w:rsid w:val="00347039"/>
    <w:rsid w:val="003515F2"/>
    <w:rsid w:val="003C4D8B"/>
    <w:rsid w:val="003E12C3"/>
    <w:rsid w:val="003E531C"/>
    <w:rsid w:val="00415DCD"/>
    <w:rsid w:val="00454847"/>
    <w:rsid w:val="004A69F7"/>
    <w:rsid w:val="004B3403"/>
    <w:rsid w:val="004D445E"/>
    <w:rsid w:val="00510860"/>
    <w:rsid w:val="005171AB"/>
    <w:rsid w:val="00557DEE"/>
    <w:rsid w:val="005F2350"/>
    <w:rsid w:val="005F702D"/>
    <w:rsid w:val="0064278A"/>
    <w:rsid w:val="006441AC"/>
    <w:rsid w:val="00644B60"/>
    <w:rsid w:val="006830F5"/>
    <w:rsid w:val="006914CD"/>
    <w:rsid w:val="006A6BD5"/>
    <w:rsid w:val="006C2509"/>
    <w:rsid w:val="006D153F"/>
    <w:rsid w:val="006D426A"/>
    <w:rsid w:val="007253D3"/>
    <w:rsid w:val="00747F6B"/>
    <w:rsid w:val="00764806"/>
    <w:rsid w:val="00766FA0"/>
    <w:rsid w:val="007D0482"/>
    <w:rsid w:val="007D71EA"/>
    <w:rsid w:val="008178FD"/>
    <w:rsid w:val="008363A6"/>
    <w:rsid w:val="008428EE"/>
    <w:rsid w:val="008558D9"/>
    <w:rsid w:val="008A6E45"/>
    <w:rsid w:val="008B5F26"/>
    <w:rsid w:val="008C0066"/>
    <w:rsid w:val="008C6E9C"/>
    <w:rsid w:val="008D4669"/>
    <w:rsid w:val="008F5A58"/>
    <w:rsid w:val="00931EA9"/>
    <w:rsid w:val="0095741F"/>
    <w:rsid w:val="0097134E"/>
    <w:rsid w:val="00971F22"/>
    <w:rsid w:val="009858C9"/>
    <w:rsid w:val="009A51F9"/>
    <w:rsid w:val="009C642B"/>
    <w:rsid w:val="00A803EA"/>
    <w:rsid w:val="00A80EED"/>
    <w:rsid w:val="00AC4BE8"/>
    <w:rsid w:val="00AD2F90"/>
    <w:rsid w:val="00AF25F2"/>
    <w:rsid w:val="00B52DBA"/>
    <w:rsid w:val="00B53CBD"/>
    <w:rsid w:val="00B82DF9"/>
    <w:rsid w:val="00BC2CA3"/>
    <w:rsid w:val="00BD3E5C"/>
    <w:rsid w:val="00BD5087"/>
    <w:rsid w:val="00BF6634"/>
    <w:rsid w:val="00C314E7"/>
    <w:rsid w:val="00C32717"/>
    <w:rsid w:val="00C33A2E"/>
    <w:rsid w:val="00C3789E"/>
    <w:rsid w:val="00C41309"/>
    <w:rsid w:val="00C95534"/>
    <w:rsid w:val="00CB31B5"/>
    <w:rsid w:val="00CE4A3D"/>
    <w:rsid w:val="00D03455"/>
    <w:rsid w:val="00D03B76"/>
    <w:rsid w:val="00DC76A3"/>
    <w:rsid w:val="00E052C4"/>
    <w:rsid w:val="00E272DE"/>
    <w:rsid w:val="00E30634"/>
    <w:rsid w:val="00E51250"/>
    <w:rsid w:val="00E531E9"/>
    <w:rsid w:val="00E56C9E"/>
    <w:rsid w:val="00EF6FA2"/>
    <w:rsid w:val="00EF7AC0"/>
    <w:rsid w:val="00F11BDC"/>
    <w:rsid w:val="00F37B63"/>
    <w:rsid w:val="00F546FE"/>
    <w:rsid w:val="00F616A9"/>
    <w:rsid w:val="00F80755"/>
    <w:rsid w:val="00F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51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E9"/>
  </w:style>
  <w:style w:type="paragraph" w:styleId="Footer">
    <w:name w:val="footer"/>
    <w:basedOn w:val="Normal"/>
    <w:link w:val="FooterChar"/>
    <w:uiPriority w:val="99"/>
    <w:unhideWhenUsed/>
    <w:rsid w:val="00E5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E9"/>
  </w:style>
  <w:style w:type="character" w:styleId="Hyperlink">
    <w:name w:val="Hyperlink"/>
    <w:basedOn w:val="DefaultParagraphFont"/>
    <w:uiPriority w:val="99"/>
    <w:unhideWhenUsed/>
    <w:rsid w:val="006441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B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D5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6A6BD5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5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52A2"/>
    <w:rPr>
      <w:rFonts w:ascii="Courier New" w:eastAsia="Times New Roman" w:hAnsi="Courier New" w:cs="Courier New"/>
      <w:sz w:val="20"/>
      <w:szCs w:val="20"/>
      <w:lang w:val="es-CL" w:eastAsia="es-CL"/>
    </w:rPr>
  </w:style>
  <w:style w:type="paragraph" w:styleId="ListParagraph">
    <w:name w:val="List Paragraph"/>
    <w:basedOn w:val="Normal"/>
    <w:uiPriority w:val="34"/>
    <w:qFormat/>
    <w:rsid w:val="009A51F9"/>
    <w:pPr>
      <w:spacing w:after="200" w:line="276" w:lineRule="auto"/>
      <w:ind w:left="720"/>
      <w:contextualSpacing/>
    </w:pPr>
    <w:rPr>
      <w:lang w:val="es-CL"/>
    </w:rPr>
  </w:style>
  <w:style w:type="character" w:styleId="CommentReference">
    <w:name w:val="annotation reference"/>
    <w:basedOn w:val="DefaultParagraphFont"/>
    <w:uiPriority w:val="99"/>
    <w:semiHidden/>
    <w:unhideWhenUsed/>
    <w:rsid w:val="00FA2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da.cl/download/libros/Repitencia%20y%20Deserci%C3%B3n%20Universitaria%20en%20Am%C3%A9rica%20Latina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://ec.europa.eu/dgs/education_culture/repository/education/library/study/2015/annex-1-literature-review_en.pdf" TargetMode="External"/><Relationship Id="rId12" Type="http://schemas.openxmlformats.org/officeDocument/2006/relationships/hyperlink" Target="http://www.alfaguia.org/www.alfa/images/resultados/Marco_Conceptual_sobre_el-Abandono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epeek.com/Digital-Asset-Management/oecd/education/education-at-a-glance-2016_eag-2016-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7.uc.cl/webpuc/piloto/pdf/informe_OECD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knowledge.worldbank.org/bitstream/handle/10986/26489/9781464810145.pdf?sequence=2&amp;isAllowed=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2018-02-01T07:22:00Z</dcterms:created>
  <dcterms:modified xsi:type="dcterms:W3CDTF">2018-02-01T07:22:00Z</dcterms:modified>
</cp:coreProperties>
</file>