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F7B0C" w14:textId="0B7F15A3" w:rsidR="008C0066" w:rsidRDefault="006914CD" w:rsidP="008C0066">
      <w:pPr>
        <w:spacing w:line="360" w:lineRule="auto"/>
        <w:jc w:val="both"/>
        <w:rPr>
          <w:rFonts w:ascii="Times New Roman" w:hAnsi="Times New Roman" w:cs="Times New Roman"/>
          <w:b/>
          <w:szCs w:val="24"/>
        </w:rPr>
      </w:pPr>
      <w:r>
        <w:rPr>
          <w:rFonts w:ascii="Times New Roman" w:hAnsi="Times New Roman" w:cs="Times New Roman"/>
          <w:b/>
          <w:szCs w:val="24"/>
        </w:rPr>
        <w:t>RETENTION IN HIGHER EDUCATIO</w:t>
      </w:r>
      <w:r w:rsidR="00C95534">
        <w:rPr>
          <w:rFonts w:ascii="Times New Roman" w:hAnsi="Times New Roman" w:cs="Times New Roman"/>
          <w:b/>
          <w:szCs w:val="24"/>
        </w:rPr>
        <w:t>N IN LATIN AMERICA &amp; THE CARIBE</w:t>
      </w:r>
      <w:r>
        <w:rPr>
          <w:rFonts w:ascii="Times New Roman" w:hAnsi="Times New Roman" w:cs="Times New Roman"/>
          <w:b/>
          <w:szCs w:val="24"/>
        </w:rPr>
        <w:t>: WHERE ARE WE HEADED?</w:t>
      </w:r>
    </w:p>
    <w:p w14:paraId="78118ABF" w14:textId="77777777" w:rsidR="00C95534" w:rsidRPr="00BF6634" w:rsidRDefault="00C95534" w:rsidP="008C0066">
      <w:pPr>
        <w:spacing w:line="360" w:lineRule="auto"/>
        <w:jc w:val="both"/>
        <w:rPr>
          <w:rFonts w:ascii="Times New Roman" w:hAnsi="Times New Roman" w:cs="Times New Roman"/>
          <w:b/>
          <w:szCs w:val="24"/>
        </w:rPr>
      </w:pPr>
    </w:p>
    <w:p w14:paraId="6658C801" w14:textId="4B9C9CC2" w:rsidR="00AF25F2" w:rsidRDefault="006914CD" w:rsidP="00764806">
      <w:pPr>
        <w:spacing w:line="360" w:lineRule="auto"/>
        <w:jc w:val="both"/>
        <w:rPr>
          <w:rFonts w:ascii="Times New Roman" w:eastAsia="Times New Roman" w:hAnsi="Times New Roman" w:cs="Times New Roman"/>
          <w:color w:val="212121"/>
          <w:szCs w:val="24"/>
          <w:lang w:val="es-ES" w:eastAsia="es-CL"/>
        </w:rPr>
      </w:pPr>
      <w:r>
        <w:rPr>
          <w:rFonts w:ascii="Times New Roman" w:eastAsia="Times New Roman" w:hAnsi="Times New Roman" w:cs="Times New Roman"/>
          <w:color w:val="212121"/>
          <w:szCs w:val="24"/>
          <w:lang w:val="es-ES" w:eastAsia="es-CL"/>
        </w:rPr>
        <w:t>The retention in Higher Education</w:t>
      </w:r>
      <w:r w:rsidR="002A5D8D">
        <w:rPr>
          <w:rFonts w:ascii="Times New Roman" w:eastAsia="Times New Roman" w:hAnsi="Times New Roman" w:cs="Times New Roman"/>
          <w:color w:val="212121"/>
          <w:szCs w:val="24"/>
          <w:lang w:val="es-ES" w:eastAsia="es-CL"/>
        </w:rPr>
        <w:t xml:space="preserve"> </w:t>
      </w:r>
      <w:r>
        <w:rPr>
          <w:rFonts w:ascii="Times New Roman" w:eastAsia="Times New Roman" w:hAnsi="Times New Roman" w:cs="Times New Roman"/>
          <w:color w:val="212121"/>
          <w:szCs w:val="24"/>
          <w:lang w:val="es-ES" w:eastAsia="es-CL"/>
        </w:rPr>
        <w:t>(HE) in Latin America &amp; the Caribe (LAC) has important social and economic effects for both, students and society (ALFA-GUIA Project, 2013; CINDA, 2006). The International Organizations are important agents that tensions and encourages research in the región, in the same direction pro</w:t>
      </w:r>
      <w:r w:rsidR="000D60E8">
        <w:rPr>
          <w:rFonts w:ascii="Times New Roman" w:eastAsia="Times New Roman" w:hAnsi="Times New Roman" w:cs="Times New Roman"/>
          <w:color w:val="212121"/>
          <w:szCs w:val="24"/>
          <w:lang w:val="es-ES" w:eastAsia="es-CL"/>
        </w:rPr>
        <w:t>motes governamental agreements i</w:t>
      </w:r>
      <w:r>
        <w:rPr>
          <w:rFonts w:ascii="Times New Roman" w:eastAsia="Times New Roman" w:hAnsi="Times New Roman" w:cs="Times New Roman"/>
          <w:color w:val="212121"/>
          <w:szCs w:val="24"/>
          <w:lang w:val="es-ES" w:eastAsia="es-CL"/>
        </w:rPr>
        <w:t>n top</w:t>
      </w:r>
      <w:r w:rsidR="000D60E8">
        <w:rPr>
          <w:rFonts w:ascii="Times New Roman" w:eastAsia="Times New Roman" w:hAnsi="Times New Roman" w:cs="Times New Roman"/>
          <w:color w:val="212121"/>
          <w:szCs w:val="24"/>
          <w:lang w:val="es-ES" w:eastAsia="es-CL"/>
        </w:rPr>
        <w:t>ics such as equity and inclusio</w:t>
      </w:r>
      <w:r>
        <w:rPr>
          <w:rFonts w:ascii="Times New Roman" w:eastAsia="Times New Roman" w:hAnsi="Times New Roman" w:cs="Times New Roman"/>
          <w:color w:val="212121"/>
          <w:szCs w:val="24"/>
          <w:lang w:val="es-ES" w:eastAsia="es-CL"/>
        </w:rPr>
        <w:t>n (CHIEPS/NIFU, 2015b, Ferreyra et al, 2017; OCDE, 2009; OCDE, 2016). Based in the mentioned studies these topics has raised importance, which has been complemented by the increasing importance of international rankings (Shangai; Times Higher Education; Quacquarelli Symonds), and also, in a local level, by the accreditation of degrees and universitary institutions</w:t>
      </w:r>
      <w:r w:rsidR="00AC4BE8" w:rsidRPr="00BF6634">
        <w:rPr>
          <w:rFonts w:ascii="Times New Roman" w:eastAsia="Times New Roman" w:hAnsi="Times New Roman" w:cs="Times New Roman"/>
          <w:color w:val="212121"/>
          <w:szCs w:val="24"/>
          <w:lang w:val="es-ES" w:eastAsia="es-CL"/>
        </w:rPr>
        <w:t>.</w:t>
      </w:r>
    </w:p>
    <w:p w14:paraId="0EAD7910" w14:textId="596EC1DB" w:rsidR="00AC4BE8" w:rsidRPr="00BF6634" w:rsidRDefault="006914CD" w:rsidP="00764806">
      <w:pPr>
        <w:spacing w:line="360" w:lineRule="auto"/>
        <w:jc w:val="both"/>
        <w:rPr>
          <w:rFonts w:ascii="Times New Roman" w:eastAsia="Times New Roman" w:hAnsi="Times New Roman" w:cs="Times New Roman"/>
          <w:color w:val="212121"/>
          <w:szCs w:val="24"/>
          <w:lang w:val="es-ES" w:eastAsia="es-CL"/>
        </w:rPr>
      </w:pPr>
      <w:r>
        <w:rPr>
          <w:rFonts w:ascii="Times New Roman" w:eastAsia="Times New Roman" w:hAnsi="Times New Roman" w:cs="Times New Roman"/>
          <w:color w:val="212121"/>
          <w:szCs w:val="24"/>
          <w:lang w:val="es-ES" w:eastAsia="es-CL"/>
        </w:rPr>
        <w:t>The concerns of the rankings and accreditacion agencies for the retention demands to increase efforts as in this work, which aims to collect and report the specificities of the phenomena in LAC. Considering that contextual and institutional contingencies of educactional systems differs from those observed in developed countries. Because of that this work aims to answer the question of: Which are the elements that supports and justifies the students retention in LAC</w:t>
      </w:r>
      <w:r w:rsidR="00557DEE" w:rsidRPr="00BF6634">
        <w:rPr>
          <w:rFonts w:ascii="Times New Roman" w:eastAsia="Times New Roman" w:hAnsi="Times New Roman" w:cs="Times New Roman"/>
          <w:color w:val="212121"/>
          <w:szCs w:val="24"/>
          <w:lang w:val="es-ES" w:eastAsia="es-CL"/>
        </w:rPr>
        <w:t>?</w:t>
      </w:r>
      <w:r w:rsidR="00E51250" w:rsidRPr="00BF6634">
        <w:rPr>
          <w:rFonts w:ascii="Times New Roman" w:eastAsia="Times New Roman" w:hAnsi="Times New Roman" w:cs="Times New Roman"/>
          <w:color w:val="212121"/>
          <w:szCs w:val="24"/>
          <w:lang w:val="es-ES" w:eastAsia="es-CL"/>
        </w:rPr>
        <w:t xml:space="preserve"> </w:t>
      </w:r>
    </w:p>
    <w:p w14:paraId="53CA3D3E" w14:textId="256DD014" w:rsidR="006914CD" w:rsidRDefault="006914CD" w:rsidP="006914CD">
      <w:pPr>
        <w:spacing w:line="360" w:lineRule="auto"/>
        <w:jc w:val="both"/>
        <w:rPr>
          <w:rFonts w:ascii="Times New Roman" w:eastAsia="Times New Roman" w:hAnsi="Times New Roman" w:cs="Times New Roman"/>
          <w:color w:val="212121"/>
          <w:szCs w:val="24"/>
          <w:lang w:val="es-ES" w:eastAsia="es-CL"/>
        </w:rPr>
      </w:pPr>
      <w:r>
        <w:rPr>
          <w:rFonts w:ascii="Times New Roman" w:eastAsia="Times New Roman" w:hAnsi="Times New Roman" w:cs="Times New Roman"/>
          <w:color w:val="212121"/>
          <w:szCs w:val="24"/>
          <w:lang w:val="es-ES" w:eastAsia="es-CL"/>
        </w:rPr>
        <w:t>LAC’s current situation, according to a study of the World Bank (Ferreyra et al, 2017), mentions that in HE: 1) Exists an explosive increase in enrollments, it duplicates the regular rate of new students. 2)</w:t>
      </w:r>
      <w:r w:rsidR="005171AB">
        <w:rPr>
          <w:rFonts w:ascii="Times New Roman" w:eastAsia="Times New Roman" w:hAnsi="Times New Roman" w:cs="Times New Roman"/>
          <w:color w:val="212121"/>
          <w:szCs w:val="24"/>
          <w:lang w:val="es-ES" w:eastAsia="es-CL"/>
        </w:rPr>
        <w:t xml:space="preserve"> </w:t>
      </w:r>
      <w:r>
        <w:rPr>
          <w:rFonts w:ascii="Times New Roman" w:eastAsia="Times New Roman" w:hAnsi="Times New Roman" w:cs="Times New Roman"/>
          <w:color w:val="212121"/>
          <w:szCs w:val="24"/>
          <w:lang w:val="es-ES" w:eastAsia="es-CL"/>
        </w:rPr>
        <w:t>The average rate of retention is 46%, with important differences in the region from one country to another. 3) There is a new profile of students, which was subrepresented formerly.</w:t>
      </w:r>
    </w:p>
    <w:p w14:paraId="261BFB16" w14:textId="57B555EE" w:rsidR="00C3789E" w:rsidRDefault="006914CD" w:rsidP="006914CD">
      <w:pPr>
        <w:spacing w:line="360" w:lineRule="auto"/>
        <w:jc w:val="both"/>
        <w:rPr>
          <w:rFonts w:ascii="Times New Roman" w:eastAsia="Times New Roman" w:hAnsi="Times New Roman" w:cs="Times New Roman"/>
          <w:color w:val="212121"/>
          <w:szCs w:val="24"/>
          <w:lang w:val="es-ES" w:eastAsia="es-CL"/>
        </w:rPr>
      </w:pPr>
      <w:r>
        <w:rPr>
          <w:rFonts w:ascii="Times New Roman" w:eastAsia="Times New Roman" w:hAnsi="Times New Roman" w:cs="Times New Roman"/>
          <w:color w:val="212121"/>
          <w:szCs w:val="24"/>
          <w:lang w:val="es-ES" w:eastAsia="es-CL"/>
        </w:rPr>
        <w:t>Therefore, this essay outlines the recent data about retention in LAC, that is, how is it defined in this context, how it delineates the deliberation on how to guarantee that students are retained in HE, in an equitative and socially inclusive system (Espinoza, González &amp; Latorre, 2009)</w:t>
      </w:r>
      <w:r w:rsidR="00CE4A3D" w:rsidRPr="00BF6634">
        <w:rPr>
          <w:rFonts w:ascii="Times New Roman" w:eastAsia="Times New Roman" w:hAnsi="Times New Roman" w:cs="Times New Roman"/>
          <w:color w:val="212121"/>
          <w:szCs w:val="24"/>
          <w:lang w:val="es-ES" w:eastAsia="es-CL"/>
        </w:rPr>
        <w:t>.</w:t>
      </w:r>
    </w:p>
    <w:p w14:paraId="23CC939E" w14:textId="77777777" w:rsidR="003E531C" w:rsidRPr="00BF6634" w:rsidRDefault="003E531C" w:rsidP="006914CD">
      <w:pPr>
        <w:spacing w:line="360" w:lineRule="auto"/>
        <w:jc w:val="both"/>
        <w:rPr>
          <w:rFonts w:ascii="Times New Roman" w:eastAsia="Times New Roman" w:hAnsi="Times New Roman" w:cs="Times New Roman"/>
          <w:color w:val="212121"/>
          <w:szCs w:val="24"/>
          <w:lang w:val="es-ES" w:eastAsia="es-CL"/>
        </w:rPr>
      </w:pPr>
    </w:p>
    <w:p w14:paraId="52E1A225" w14:textId="7A47D881" w:rsidR="00AC4BE8" w:rsidRDefault="006914CD" w:rsidP="00557DEE">
      <w:pPr>
        <w:spacing w:line="360" w:lineRule="auto"/>
        <w:jc w:val="both"/>
        <w:rPr>
          <w:rFonts w:ascii="Times New Roman" w:eastAsia="Times New Roman" w:hAnsi="Times New Roman" w:cs="Times New Roman"/>
          <w:color w:val="212121"/>
          <w:szCs w:val="24"/>
          <w:lang w:val="es-ES" w:eastAsia="es-CL"/>
        </w:rPr>
      </w:pPr>
      <w:r>
        <w:rPr>
          <w:rFonts w:ascii="Times New Roman" w:eastAsia="Times New Roman" w:hAnsi="Times New Roman" w:cs="Times New Roman"/>
          <w:b/>
          <w:color w:val="212121"/>
          <w:szCs w:val="24"/>
          <w:lang w:val="es-ES" w:eastAsia="es-CL"/>
        </w:rPr>
        <w:t>Key words</w:t>
      </w:r>
      <w:r w:rsidR="00764806" w:rsidRPr="00BF6634">
        <w:rPr>
          <w:rFonts w:ascii="Times New Roman" w:eastAsia="Times New Roman" w:hAnsi="Times New Roman" w:cs="Times New Roman"/>
          <w:b/>
          <w:color w:val="212121"/>
          <w:szCs w:val="24"/>
          <w:lang w:val="es-ES" w:eastAsia="es-CL"/>
        </w:rPr>
        <w:t>:</w:t>
      </w:r>
      <w:r w:rsidR="00764806" w:rsidRPr="00BF6634">
        <w:rPr>
          <w:rFonts w:ascii="Times New Roman" w:eastAsia="Times New Roman" w:hAnsi="Times New Roman" w:cs="Times New Roman"/>
          <w:color w:val="212121"/>
          <w:szCs w:val="24"/>
          <w:lang w:val="es-ES" w:eastAsia="es-CL"/>
        </w:rPr>
        <w:t xml:space="preserve"> </w:t>
      </w:r>
      <w:r>
        <w:rPr>
          <w:rFonts w:ascii="Times New Roman" w:eastAsia="Times New Roman" w:hAnsi="Times New Roman" w:cs="Times New Roman"/>
          <w:color w:val="212121"/>
          <w:szCs w:val="24"/>
          <w:lang w:val="es-ES" w:eastAsia="es-CL"/>
        </w:rPr>
        <w:t>Student retention, Higher Education, Essay.</w:t>
      </w:r>
    </w:p>
    <w:p w14:paraId="06D60E78" w14:textId="77777777" w:rsidR="008C6E9C" w:rsidRDefault="008C6E9C" w:rsidP="00557DEE">
      <w:pPr>
        <w:spacing w:line="360" w:lineRule="auto"/>
        <w:jc w:val="both"/>
        <w:rPr>
          <w:rFonts w:ascii="Times New Roman" w:eastAsia="Times New Roman" w:hAnsi="Times New Roman" w:cs="Times New Roman"/>
          <w:color w:val="212121"/>
          <w:szCs w:val="24"/>
          <w:lang w:val="es-ES" w:eastAsia="es-CL"/>
        </w:rPr>
      </w:pPr>
    </w:p>
    <w:p w14:paraId="2328D7EB" w14:textId="77777777" w:rsidR="00C41309" w:rsidRDefault="00C41309" w:rsidP="00557DEE">
      <w:pPr>
        <w:spacing w:line="360" w:lineRule="auto"/>
        <w:jc w:val="both"/>
        <w:rPr>
          <w:rFonts w:ascii="Times New Roman" w:eastAsia="Times New Roman" w:hAnsi="Times New Roman" w:cs="Times New Roman"/>
          <w:color w:val="212121"/>
          <w:szCs w:val="24"/>
          <w:lang w:val="es-ES" w:eastAsia="es-CL"/>
        </w:rPr>
      </w:pPr>
    </w:p>
    <w:p w14:paraId="70F0052B" w14:textId="77777777" w:rsidR="00C41309" w:rsidRDefault="00C41309" w:rsidP="00557DEE">
      <w:pPr>
        <w:spacing w:line="360" w:lineRule="auto"/>
        <w:jc w:val="both"/>
        <w:rPr>
          <w:rFonts w:ascii="Times New Roman" w:eastAsia="Times New Roman" w:hAnsi="Times New Roman" w:cs="Times New Roman"/>
          <w:color w:val="212121"/>
          <w:szCs w:val="24"/>
          <w:lang w:val="es-ES" w:eastAsia="es-CL"/>
        </w:rPr>
      </w:pPr>
    </w:p>
    <w:p w14:paraId="0C8FECA9" w14:textId="77777777" w:rsidR="00C41309" w:rsidRDefault="00C41309" w:rsidP="00557DEE">
      <w:pPr>
        <w:spacing w:line="360" w:lineRule="auto"/>
        <w:jc w:val="both"/>
        <w:rPr>
          <w:rFonts w:ascii="Times New Roman" w:eastAsia="Times New Roman" w:hAnsi="Times New Roman" w:cs="Times New Roman"/>
          <w:color w:val="212121"/>
          <w:szCs w:val="24"/>
          <w:lang w:val="es-ES" w:eastAsia="es-CL"/>
        </w:rPr>
      </w:pPr>
    </w:p>
    <w:p w14:paraId="0876CDE3" w14:textId="77777777" w:rsidR="00C41309" w:rsidRDefault="00C41309" w:rsidP="00557DEE">
      <w:pPr>
        <w:spacing w:line="360" w:lineRule="auto"/>
        <w:jc w:val="both"/>
        <w:rPr>
          <w:rFonts w:ascii="Times New Roman" w:eastAsia="Times New Roman" w:hAnsi="Times New Roman" w:cs="Times New Roman"/>
          <w:color w:val="212121"/>
          <w:szCs w:val="24"/>
          <w:lang w:val="es-ES" w:eastAsia="es-CL"/>
        </w:rPr>
      </w:pPr>
    </w:p>
    <w:p w14:paraId="430348AB" w14:textId="77777777" w:rsidR="00C41309" w:rsidRDefault="00C41309" w:rsidP="00557DEE">
      <w:pPr>
        <w:spacing w:line="360" w:lineRule="auto"/>
        <w:jc w:val="both"/>
        <w:rPr>
          <w:rFonts w:ascii="Times New Roman" w:eastAsia="Times New Roman" w:hAnsi="Times New Roman" w:cs="Times New Roman"/>
          <w:color w:val="212121"/>
          <w:szCs w:val="24"/>
          <w:lang w:val="es-ES" w:eastAsia="es-CL"/>
        </w:rPr>
      </w:pPr>
    </w:p>
    <w:p w14:paraId="57935F88" w14:textId="77777777" w:rsidR="00644B60" w:rsidRDefault="00644B60" w:rsidP="00644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Cs w:val="24"/>
        </w:rPr>
      </w:pPr>
      <w:r w:rsidRPr="00E30634">
        <w:rPr>
          <w:rFonts w:ascii="Times New Roman" w:eastAsia="Times New Roman" w:hAnsi="Times New Roman" w:cs="Times New Roman"/>
          <w:b/>
          <w:szCs w:val="24"/>
        </w:rPr>
        <w:lastRenderedPageBreak/>
        <w:t>References</w:t>
      </w:r>
      <w:bookmarkStart w:id="0" w:name="_GoBack"/>
      <w:bookmarkEnd w:id="0"/>
    </w:p>
    <w:p w14:paraId="19F75783" w14:textId="77777777" w:rsidR="00BF6634" w:rsidRPr="00E30634" w:rsidRDefault="00BF6634" w:rsidP="00644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Cs w:val="24"/>
        </w:rPr>
      </w:pPr>
    </w:p>
    <w:p w14:paraId="4BC4D34D" w14:textId="77777777" w:rsidR="00644B60" w:rsidRPr="00E30634" w:rsidRDefault="00644B60" w:rsidP="00644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Cs w:val="24"/>
        </w:rPr>
      </w:pPr>
    </w:p>
    <w:p w14:paraId="58EB0437" w14:textId="459D7431" w:rsidR="00644B60" w:rsidRPr="00E30634" w:rsidRDefault="00644B60" w:rsidP="00644B60">
      <w:pPr>
        <w:spacing w:after="0" w:line="240" w:lineRule="auto"/>
        <w:rPr>
          <w:rFonts w:ascii="Times New Roman" w:hAnsi="Times New Roman" w:cs="Times New Roman"/>
          <w:i/>
          <w:szCs w:val="24"/>
        </w:rPr>
      </w:pPr>
      <w:r w:rsidRPr="00E30634">
        <w:rPr>
          <w:rFonts w:ascii="Times New Roman" w:hAnsi="Times New Roman" w:cs="Times New Roman"/>
          <w:szCs w:val="24"/>
        </w:rPr>
        <w:t xml:space="preserve">CHEPS/NIFU. </w:t>
      </w:r>
      <w:r w:rsidR="00CE4A3D">
        <w:rPr>
          <w:rFonts w:ascii="Times New Roman" w:hAnsi="Times New Roman" w:cs="Times New Roman"/>
          <w:szCs w:val="24"/>
        </w:rPr>
        <w:t>(</w:t>
      </w:r>
      <w:r w:rsidRPr="00E30634">
        <w:rPr>
          <w:rFonts w:ascii="Times New Roman" w:hAnsi="Times New Roman" w:cs="Times New Roman"/>
          <w:szCs w:val="24"/>
        </w:rPr>
        <w:t>2015b</w:t>
      </w:r>
      <w:r w:rsidR="00CE4A3D">
        <w:rPr>
          <w:rFonts w:ascii="Times New Roman" w:hAnsi="Times New Roman" w:cs="Times New Roman"/>
          <w:szCs w:val="24"/>
        </w:rPr>
        <w:t>)</w:t>
      </w:r>
      <w:r w:rsidRPr="00E30634">
        <w:rPr>
          <w:rFonts w:ascii="Times New Roman" w:hAnsi="Times New Roman" w:cs="Times New Roman"/>
          <w:szCs w:val="24"/>
        </w:rPr>
        <w:t xml:space="preserve">. </w:t>
      </w:r>
      <w:r w:rsidRPr="00E30634">
        <w:rPr>
          <w:rFonts w:ascii="Times New Roman" w:hAnsi="Times New Roman" w:cs="Times New Roman"/>
          <w:i/>
          <w:szCs w:val="24"/>
        </w:rPr>
        <w:t xml:space="preserve">Dropout and Completion in Higher Education in Europe: Literature </w:t>
      </w:r>
    </w:p>
    <w:p w14:paraId="4B0DAA9D" w14:textId="77777777" w:rsidR="00644B60" w:rsidRPr="00E30634" w:rsidRDefault="00644B60" w:rsidP="00644B60">
      <w:pPr>
        <w:spacing w:after="0" w:line="240" w:lineRule="auto"/>
        <w:ind w:left="720"/>
        <w:rPr>
          <w:rFonts w:ascii="Times New Roman" w:hAnsi="Times New Roman" w:cs="Times New Roman"/>
          <w:szCs w:val="24"/>
        </w:rPr>
      </w:pPr>
      <w:r w:rsidRPr="00E30634">
        <w:rPr>
          <w:rFonts w:ascii="Times New Roman" w:hAnsi="Times New Roman" w:cs="Times New Roman"/>
          <w:i/>
          <w:szCs w:val="24"/>
        </w:rPr>
        <w:t xml:space="preserve">Review </w:t>
      </w:r>
      <w:r w:rsidRPr="00E30634">
        <w:rPr>
          <w:rFonts w:ascii="Times New Roman" w:hAnsi="Times New Roman" w:cs="Times New Roman"/>
          <w:szCs w:val="24"/>
        </w:rPr>
        <w:t xml:space="preserve">[Online]. Luxemborg: European Commission Available: </w:t>
      </w:r>
      <w:hyperlink r:id="rId8" w:history="1">
        <w:r w:rsidRPr="00E30634">
          <w:rPr>
            <w:rStyle w:val="Hipervnculo"/>
            <w:rFonts w:ascii="Times New Roman" w:hAnsi="Times New Roman" w:cs="Times New Roman"/>
            <w:szCs w:val="24"/>
          </w:rPr>
          <w:t>http://ec.europa.eu/dgs/education_culture/repository/education/library/study/2015/annex-1-literature-review_en.pdf</w:t>
        </w:r>
      </w:hyperlink>
      <w:r w:rsidRPr="00E30634">
        <w:rPr>
          <w:rFonts w:ascii="Times New Roman" w:hAnsi="Times New Roman" w:cs="Times New Roman"/>
          <w:szCs w:val="24"/>
        </w:rPr>
        <w:t xml:space="preserve"> [Accessed January 23, 2018]</w:t>
      </w:r>
    </w:p>
    <w:p w14:paraId="665733CE" w14:textId="77777777" w:rsidR="00644B60" w:rsidRPr="00454847" w:rsidRDefault="00644B60" w:rsidP="00644B60">
      <w:pPr>
        <w:spacing w:after="0" w:line="240" w:lineRule="auto"/>
        <w:rPr>
          <w:rFonts w:ascii="Times New Roman" w:eastAsia="Times New Roman" w:hAnsi="Times New Roman" w:cs="Times New Roman"/>
          <w:i/>
          <w:szCs w:val="24"/>
          <w:lang w:val="es-CL"/>
        </w:rPr>
      </w:pPr>
      <w:r w:rsidRPr="00454847">
        <w:rPr>
          <w:rFonts w:ascii="Times New Roman" w:eastAsia="Times New Roman" w:hAnsi="Times New Roman" w:cs="Times New Roman"/>
          <w:szCs w:val="24"/>
          <w:lang w:val="es-CL"/>
        </w:rPr>
        <w:t xml:space="preserve">CINDA, UNESCO-IESALC, U. de Talca. (2006). </w:t>
      </w:r>
      <w:r w:rsidRPr="00454847">
        <w:rPr>
          <w:rFonts w:ascii="Times New Roman" w:eastAsia="Times New Roman" w:hAnsi="Times New Roman" w:cs="Times New Roman"/>
          <w:i/>
          <w:szCs w:val="24"/>
          <w:lang w:val="es-CL"/>
        </w:rPr>
        <w:t xml:space="preserve">Repitencia y Deserción Universitaria en </w:t>
      </w:r>
    </w:p>
    <w:p w14:paraId="3A6B5FD2" w14:textId="77777777" w:rsidR="00644B60" w:rsidRPr="00454847" w:rsidRDefault="00644B60" w:rsidP="00644B60">
      <w:pPr>
        <w:spacing w:after="0" w:line="240" w:lineRule="auto"/>
        <w:ind w:left="708"/>
        <w:rPr>
          <w:rFonts w:ascii="Times New Roman" w:eastAsia="Times New Roman" w:hAnsi="Times New Roman" w:cs="Times New Roman"/>
          <w:szCs w:val="24"/>
          <w:lang w:val="es-CL"/>
        </w:rPr>
      </w:pPr>
      <w:r w:rsidRPr="00454847">
        <w:rPr>
          <w:rFonts w:ascii="Times New Roman" w:eastAsia="Times New Roman" w:hAnsi="Times New Roman" w:cs="Times New Roman"/>
          <w:i/>
          <w:szCs w:val="24"/>
          <w:lang w:val="es-CL"/>
        </w:rPr>
        <w:t>América Latina [</w:t>
      </w:r>
      <w:r w:rsidRPr="00454847">
        <w:rPr>
          <w:rFonts w:ascii="Times New Roman" w:eastAsia="Times New Roman" w:hAnsi="Times New Roman" w:cs="Times New Roman"/>
          <w:szCs w:val="24"/>
          <w:lang w:val="es-CL"/>
        </w:rPr>
        <w:t>Online].</w:t>
      </w:r>
      <w:r w:rsidRPr="00454847">
        <w:rPr>
          <w:rFonts w:ascii="Times New Roman" w:hAnsi="Times New Roman" w:cs="Times New Roman"/>
          <w:szCs w:val="24"/>
          <w:lang w:val="es-CL"/>
        </w:rPr>
        <w:t xml:space="preserve"> </w:t>
      </w:r>
      <w:r w:rsidRPr="00454847">
        <w:rPr>
          <w:rFonts w:ascii="Times New Roman" w:eastAsia="Times New Roman" w:hAnsi="Times New Roman" w:cs="Times New Roman"/>
          <w:szCs w:val="24"/>
          <w:lang w:val="es-CL"/>
        </w:rPr>
        <w:t xml:space="preserve">Santiago de Chile: CINDA-UNESCO-U. Talca. Available: </w:t>
      </w:r>
    </w:p>
    <w:p w14:paraId="4447CA0A" w14:textId="77777777" w:rsidR="00644B60" w:rsidRPr="00454847" w:rsidRDefault="008B5F26" w:rsidP="00644B60">
      <w:pPr>
        <w:pStyle w:val="HTMLconformatoprevio"/>
        <w:shd w:val="clear" w:color="auto" w:fill="FFFFFF"/>
        <w:ind w:left="708"/>
        <w:rPr>
          <w:rFonts w:ascii="Times New Roman" w:hAnsi="Times New Roman" w:cs="Times New Roman"/>
          <w:color w:val="000000"/>
          <w:sz w:val="22"/>
          <w:szCs w:val="24"/>
        </w:rPr>
      </w:pPr>
      <w:hyperlink r:id="rId9" w:history="1">
        <w:r w:rsidR="00644B60" w:rsidRPr="00454847">
          <w:rPr>
            <w:rStyle w:val="Hipervnculo"/>
            <w:rFonts w:ascii="Times New Roman" w:hAnsi="Times New Roman" w:cs="Times New Roman"/>
            <w:sz w:val="22"/>
            <w:szCs w:val="24"/>
          </w:rPr>
          <w:t>https://www.cinda.cl/download/libros/Repitencia%20y%20Deserci%C3%B3n%20Universitaria%20en%20Am%C3%A9rica%20Latina.pdf</w:t>
        </w:r>
      </w:hyperlink>
      <w:r w:rsidR="00644B60" w:rsidRPr="00454847">
        <w:rPr>
          <w:rStyle w:val="Hipervnculo"/>
          <w:rFonts w:ascii="Times New Roman" w:hAnsi="Times New Roman" w:cs="Times New Roman"/>
          <w:sz w:val="22"/>
          <w:szCs w:val="24"/>
        </w:rPr>
        <w:t xml:space="preserve"> </w:t>
      </w:r>
      <w:r w:rsidR="00644B60" w:rsidRPr="00454847">
        <w:rPr>
          <w:rFonts w:ascii="Times New Roman" w:hAnsi="Times New Roman" w:cs="Times New Roman"/>
          <w:color w:val="000000"/>
          <w:sz w:val="22"/>
          <w:szCs w:val="24"/>
        </w:rPr>
        <w:t>[Accessed January 23, 2018]</w:t>
      </w:r>
    </w:p>
    <w:p w14:paraId="72FA0C58" w14:textId="77777777" w:rsidR="009A51F9" w:rsidRPr="00454847" w:rsidRDefault="009A51F9" w:rsidP="009A51F9">
      <w:pPr>
        <w:spacing w:after="0" w:line="240" w:lineRule="auto"/>
        <w:jc w:val="both"/>
        <w:rPr>
          <w:rFonts w:ascii="Times New Roman" w:eastAsia="Times New Roman" w:hAnsi="Times New Roman" w:cs="Times New Roman"/>
          <w:szCs w:val="24"/>
          <w:lang w:val="es-CL"/>
        </w:rPr>
      </w:pPr>
      <w:r w:rsidRPr="00454847">
        <w:rPr>
          <w:rFonts w:ascii="Times New Roman" w:eastAsia="Times New Roman" w:hAnsi="Times New Roman" w:cs="Times New Roman"/>
          <w:szCs w:val="24"/>
          <w:lang w:val="es-CL"/>
        </w:rPr>
        <w:t xml:space="preserve">Espinoza, O., González, L., &amp; Latorre, C. (2009). Un modelo de equidad para la educación </w:t>
      </w:r>
    </w:p>
    <w:p w14:paraId="4B4A595C" w14:textId="7DB88B7E" w:rsidR="009A51F9" w:rsidRPr="00454847" w:rsidRDefault="009A51F9" w:rsidP="009A51F9">
      <w:pPr>
        <w:spacing w:after="0" w:line="240" w:lineRule="auto"/>
        <w:ind w:left="720"/>
        <w:jc w:val="both"/>
        <w:rPr>
          <w:rFonts w:ascii="Times New Roman" w:eastAsia="Times New Roman" w:hAnsi="Times New Roman" w:cs="Times New Roman"/>
          <w:szCs w:val="24"/>
          <w:lang w:val="es-CL"/>
        </w:rPr>
      </w:pPr>
      <w:r w:rsidRPr="00454847">
        <w:rPr>
          <w:rFonts w:ascii="Times New Roman" w:eastAsia="Times New Roman" w:hAnsi="Times New Roman" w:cs="Times New Roman"/>
          <w:szCs w:val="24"/>
          <w:lang w:val="es-CL"/>
        </w:rPr>
        <w:t xml:space="preserve">superior: Análisis de aplicación al caso chileno. </w:t>
      </w:r>
      <w:r w:rsidRPr="00454847">
        <w:rPr>
          <w:rFonts w:ascii="Times New Roman" w:eastAsia="Times New Roman" w:hAnsi="Times New Roman" w:cs="Times New Roman"/>
          <w:i/>
          <w:szCs w:val="24"/>
          <w:lang w:val="es-CL"/>
        </w:rPr>
        <w:t>Revista de la Educación Superior</w:t>
      </w:r>
      <w:r w:rsidRPr="00454847">
        <w:rPr>
          <w:rFonts w:ascii="Times New Roman" w:eastAsia="Times New Roman" w:hAnsi="Times New Roman" w:cs="Times New Roman"/>
          <w:szCs w:val="24"/>
          <w:lang w:val="es-CL"/>
        </w:rPr>
        <w:t>, (38), 97-111.</w:t>
      </w:r>
    </w:p>
    <w:p w14:paraId="111EB7CE" w14:textId="77777777" w:rsidR="00644B60" w:rsidRPr="00E30634" w:rsidRDefault="00644B60" w:rsidP="00644B60">
      <w:pPr>
        <w:spacing w:after="0" w:line="240" w:lineRule="auto"/>
        <w:rPr>
          <w:rFonts w:ascii="Times New Roman" w:eastAsia="Times New Roman" w:hAnsi="Times New Roman" w:cs="Times New Roman"/>
          <w:i/>
          <w:szCs w:val="24"/>
        </w:rPr>
      </w:pPr>
      <w:r w:rsidRPr="00454847">
        <w:rPr>
          <w:rFonts w:ascii="Times New Roman" w:eastAsia="Times New Roman" w:hAnsi="Times New Roman" w:cs="Times New Roman"/>
          <w:szCs w:val="24"/>
          <w:highlight w:val="white"/>
          <w:lang w:val="es-CL"/>
        </w:rPr>
        <w:t>Ferreyra, M., Avitabile, C., Álvarez, J., Haimovich, F., &amp; Urzúa, S. (2017)</w:t>
      </w:r>
      <w:r w:rsidRPr="00454847">
        <w:rPr>
          <w:rFonts w:ascii="Times New Roman" w:eastAsia="Times New Roman" w:hAnsi="Times New Roman" w:cs="Times New Roman"/>
          <w:szCs w:val="24"/>
          <w:lang w:val="es-CL"/>
        </w:rPr>
        <w:t xml:space="preserve">. </w:t>
      </w:r>
      <w:r w:rsidRPr="00E30634">
        <w:rPr>
          <w:rFonts w:ascii="Times New Roman" w:eastAsia="Times New Roman" w:hAnsi="Times New Roman" w:cs="Times New Roman"/>
          <w:i/>
          <w:szCs w:val="24"/>
        </w:rPr>
        <w:t xml:space="preserve">At a Crossroads. </w:t>
      </w:r>
    </w:p>
    <w:p w14:paraId="627E08F7" w14:textId="77777777" w:rsidR="00644B60" w:rsidRPr="00E30634" w:rsidRDefault="00644B60" w:rsidP="00644B60">
      <w:pPr>
        <w:spacing w:after="0" w:line="240" w:lineRule="auto"/>
        <w:ind w:left="708"/>
        <w:rPr>
          <w:rFonts w:ascii="Times New Roman" w:hAnsi="Times New Roman" w:cs="Times New Roman"/>
          <w:szCs w:val="24"/>
        </w:rPr>
      </w:pPr>
      <w:r w:rsidRPr="00E30634">
        <w:rPr>
          <w:rFonts w:ascii="Times New Roman" w:eastAsia="Times New Roman" w:hAnsi="Times New Roman" w:cs="Times New Roman"/>
          <w:i/>
          <w:szCs w:val="24"/>
        </w:rPr>
        <w:t xml:space="preserve">Higher Education in Latin America And the Caribbean </w:t>
      </w:r>
      <w:r w:rsidRPr="00E30634">
        <w:rPr>
          <w:rFonts w:ascii="Times New Roman" w:eastAsia="Times New Roman" w:hAnsi="Times New Roman" w:cs="Times New Roman"/>
          <w:szCs w:val="24"/>
        </w:rPr>
        <w:t>[Online]</w:t>
      </w:r>
      <w:r w:rsidRPr="00E30634">
        <w:rPr>
          <w:rFonts w:ascii="Times New Roman" w:eastAsia="Times New Roman" w:hAnsi="Times New Roman" w:cs="Times New Roman"/>
          <w:i/>
          <w:szCs w:val="24"/>
          <w:highlight w:val="white"/>
        </w:rPr>
        <w:t>.</w:t>
      </w:r>
      <w:r w:rsidRPr="00E30634">
        <w:rPr>
          <w:rFonts w:ascii="Times New Roman" w:eastAsia="Times New Roman" w:hAnsi="Times New Roman" w:cs="Times New Roman"/>
          <w:szCs w:val="24"/>
          <w:highlight w:val="white"/>
        </w:rPr>
        <w:t xml:space="preserve"> Washington, DC: World Bank.</w:t>
      </w:r>
      <w:r w:rsidRPr="00E30634">
        <w:rPr>
          <w:rFonts w:ascii="Times New Roman" w:eastAsia="Times New Roman" w:hAnsi="Times New Roman" w:cs="Times New Roman"/>
          <w:szCs w:val="24"/>
        </w:rPr>
        <w:t xml:space="preserve"> Available: </w:t>
      </w:r>
      <w:hyperlink r:id="rId10" w:history="1">
        <w:r w:rsidRPr="00E30634">
          <w:rPr>
            <w:rStyle w:val="Hipervnculo"/>
            <w:rFonts w:ascii="Times New Roman" w:eastAsia="Times New Roman" w:hAnsi="Times New Roman" w:cs="Times New Roman"/>
            <w:szCs w:val="24"/>
          </w:rPr>
          <w:t>https://openknowledge.worldbank.org/bitstream/handle/10986/26489/9781464810145.pdf?sequence=2&amp;isAllowed=y</w:t>
        </w:r>
      </w:hyperlink>
      <w:r w:rsidRPr="00E30634">
        <w:rPr>
          <w:rStyle w:val="Hipervnculo"/>
          <w:rFonts w:ascii="Times New Roman" w:eastAsia="Times New Roman" w:hAnsi="Times New Roman" w:cs="Times New Roman"/>
          <w:szCs w:val="24"/>
        </w:rPr>
        <w:t xml:space="preserve"> </w:t>
      </w:r>
      <w:r w:rsidRPr="00E30634">
        <w:rPr>
          <w:rFonts w:ascii="Times New Roman" w:hAnsi="Times New Roman" w:cs="Times New Roman"/>
          <w:szCs w:val="24"/>
        </w:rPr>
        <w:t>[Accessed January 23, 2018]</w:t>
      </w:r>
    </w:p>
    <w:p w14:paraId="5FA74ED0" w14:textId="77777777" w:rsidR="00644B60" w:rsidRPr="00454847" w:rsidRDefault="00644B60" w:rsidP="00644B60">
      <w:pPr>
        <w:spacing w:after="0" w:line="240" w:lineRule="auto"/>
        <w:rPr>
          <w:rFonts w:ascii="Times New Roman" w:eastAsia="Times New Roman" w:hAnsi="Times New Roman" w:cs="Times New Roman"/>
          <w:i/>
          <w:color w:val="000000" w:themeColor="text1"/>
          <w:szCs w:val="24"/>
          <w:lang w:val="es-CL"/>
        </w:rPr>
      </w:pPr>
      <w:r w:rsidRPr="00454847">
        <w:rPr>
          <w:rFonts w:ascii="Times New Roman" w:eastAsia="Times New Roman" w:hAnsi="Times New Roman" w:cs="Times New Roman"/>
          <w:color w:val="000000" w:themeColor="text1"/>
          <w:szCs w:val="24"/>
          <w:lang w:val="es-CL"/>
        </w:rPr>
        <w:t xml:space="preserve">OCDE (2009). </w:t>
      </w:r>
      <w:r w:rsidRPr="00454847">
        <w:rPr>
          <w:rFonts w:ascii="Times New Roman" w:eastAsia="Times New Roman" w:hAnsi="Times New Roman" w:cs="Times New Roman"/>
          <w:i/>
          <w:color w:val="000000" w:themeColor="text1"/>
          <w:szCs w:val="24"/>
          <w:lang w:val="es-CL"/>
        </w:rPr>
        <w:t xml:space="preserve">La educación superior en Chile. Organización para la Cooperación y el </w:t>
      </w:r>
    </w:p>
    <w:p w14:paraId="638F9A23" w14:textId="71026802" w:rsidR="00644B60" w:rsidRPr="00E30634" w:rsidRDefault="00644B60" w:rsidP="00644B60">
      <w:pPr>
        <w:spacing w:after="0" w:line="240" w:lineRule="auto"/>
        <w:ind w:left="720"/>
        <w:rPr>
          <w:rFonts w:ascii="Times New Roman" w:eastAsia="Times New Roman" w:hAnsi="Times New Roman" w:cs="Times New Roman"/>
          <w:color w:val="000000" w:themeColor="text1"/>
          <w:szCs w:val="24"/>
        </w:rPr>
      </w:pPr>
      <w:r w:rsidRPr="00E30634">
        <w:rPr>
          <w:rFonts w:ascii="Times New Roman" w:eastAsia="Times New Roman" w:hAnsi="Times New Roman" w:cs="Times New Roman"/>
          <w:i/>
          <w:color w:val="000000" w:themeColor="text1"/>
          <w:szCs w:val="24"/>
        </w:rPr>
        <w:t>Desarrollo Económico</w:t>
      </w:r>
      <w:r w:rsidR="006C2509" w:rsidRPr="00E30634">
        <w:rPr>
          <w:rFonts w:ascii="Times New Roman" w:eastAsia="Times New Roman" w:hAnsi="Times New Roman" w:cs="Times New Roman"/>
          <w:color w:val="000000" w:themeColor="text1"/>
          <w:szCs w:val="24"/>
        </w:rPr>
        <w:t xml:space="preserve"> </w:t>
      </w:r>
      <w:r w:rsidR="006C2509" w:rsidRPr="00E30634">
        <w:rPr>
          <w:rFonts w:ascii="Times New Roman" w:eastAsia="Times New Roman" w:hAnsi="Times New Roman" w:cs="Times New Roman"/>
          <w:szCs w:val="24"/>
        </w:rPr>
        <w:t>[Online]</w:t>
      </w:r>
      <w:r w:rsidR="006C2509" w:rsidRPr="00E30634">
        <w:rPr>
          <w:rFonts w:ascii="Times New Roman" w:eastAsia="Times New Roman" w:hAnsi="Times New Roman" w:cs="Times New Roman"/>
          <w:i/>
          <w:szCs w:val="24"/>
          <w:highlight w:val="white"/>
        </w:rPr>
        <w:t>.</w:t>
      </w:r>
      <w:r w:rsidR="006C2509" w:rsidRPr="00E30634">
        <w:rPr>
          <w:rFonts w:ascii="Times New Roman" w:eastAsia="Times New Roman" w:hAnsi="Times New Roman" w:cs="Times New Roman"/>
          <w:szCs w:val="24"/>
          <w:highlight w:val="white"/>
        </w:rPr>
        <w:t xml:space="preserve"> </w:t>
      </w:r>
      <w:r w:rsidRPr="00E30634">
        <w:rPr>
          <w:rFonts w:ascii="Times New Roman" w:eastAsia="Times New Roman" w:hAnsi="Times New Roman" w:cs="Times New Roman"/>
          <w:color w:val="000000" w:themeColor="text1"/>
          <w:szCs w:val="24"/>
        </w:rPr>
        <w:t xml:space="preserve">París. Available: </w:t>
      </w:r>
      <w:hyperlink r:id="rId11" w:history="1">
        <w:r w:rsidRPr="00E30634">
          <w:rPr>
            <w:rStyle w:val="Hipervnculo"/>
            <w:rFonts w:ascii="Times New Roman" w:eastAsia="Times New Roman" w:hAnsi="Times New Roman" w:cs="Times New Roman"/>
            <w:szCs w:val="24"/>
          </w:rPr>
          <w:t>http://www7.uc.cl/webpuc/piloto/pdf/informe_OECD.pdf</w:t>
        </w:r>
      </w:hyperlink>
      <w:r w:rsidRPr="00E30634">
        <w:rPr>
          <w:rFonts w:ascii="Times New Roman" w:eastAsia="Times New Roman" w:hAnsi="Times New Roman" w:cs="Times New Roman"/>
          <w:color w:val="000000" w:themeColor="text1"/>
          <w:szCs w:val="24"/>
        </w:rPr>
        <w:t xml:space="preserve"> </w:t>
      </w:r>
      <w:r w:rsidRPr="00E30634">
        <w:rPr>
          <w:rFonts w:ascii="Times New Roman" w:hAnsi="Times New Roman" w:cs="Times New Roman"/>
          <w:szCs w:val="24"/>
        </w:rPr>
        <w:t>[Accessed January 23, 2018]</w:t>
      </w:r>
    </w:p>
    <w:p w14:paraId="182ACF3D" w14:textId="77777777" w:rsidR="00644B60" w:rsidRPr="00E30634" w:rsidRDefault="00644B60" w:rsidP="00644B60">
      <w:pPr>
        <w:spacing w:after="0" w:line="240" w:lineRule="auto"/>
        <w:rPr>
          <w:rFonts w:ascii="Times New Roman" w:eastAsia="Times New Roman" w:hAnsi="Times New Roman" w:cs="Times New Roman"/>
          <w:color w:val="000000"/>
          <w:szCs w:val="24"/>
          <w:highlight w:val="white"/>
        </w:rPr>
      </w:pPr>
      <w:r w:rsidRPr="00E30634">
        <w:rPr>
          <w:rFonts w:ascii="Times New Roman" w:eastAsia="Times New Roman" w:hAnsi="Times New Roman" w:cs="Times New Roman"/>
          <w:szCs w:val="24"/>
          <w:highlight w:val="white"/>
        </w:rPr>
        <w:t xml:space="preserve">OECD (2016). </w:t>
      </w:r>
      <w:r w:rsidRPr="00E30634">
        <w:rPr>
          <w:rFonts w:ascii="Times New Roman" w:eastAsia="Times New Roman" w:hAnsi="Times New Roman" w:cs="Times New Roman"/>
          <w:i/>
          <w:szCs w:val="24"/>
          <w:highlight w:val="white"/>
        </w:rPr>
        <w:t>Education at a Glance 2016: OECD Indicators</w:t>
      </w:r>
      <w:r w:rsidRPr="00E30634">
        <w:rPr>
          <w:rFonts w:ascii="Times New Roman" w:eastAsia="Times New Roman" w:hAnsi="Times New Roman" w:cs="Times New Roman"/>
          <w:szCs w:val="24"/>
          <w:highlight w:val="white"/>
        </w:rPr>
        <w:t xml:space="preserve"> </w:t>
      </w:r>
      <w:r w:rsidRPr="00E30634">
        <w:rPr>
          <w:rFonts w:ascii="Times New Roman" w:eastAsia="Times New Roman" w:hAnsi="Times New Roman" w:cs="Times New Roman"/>
          <w:szCs w:val="24"/>
        </w:rPr>
        <w:t>[Online]</w:t>
      </w:r>
      <w:r w:rsidRPr="00E30634">
        <w:rPr>
          <w:rFonts w:ascii="Times New Roman" w:eastAsia="Times New Roman" w:hAnsi="Times New Roman" w:cs="Times New Roman"/>
          <w:i/>
          <w:szCs w:val="24"/>
          <w:highlight w:val="white"/>
        </w:rPr>
        <w:t>.</w:t>
      </w:r>
      <w:r w:rsidRPr="00E30634">
        <w:rPr>
          <w:rFonts w:ascii="Times New Roman" w:eastAsia="Times New Roman" w:hAnsi="Times New Roman" w:cs="Times New Roman"/>
          <w:szCs w:val="24"/>
          <w:highlight w:val="white"/>
        </w:rPr>
        <w:t xml:space="preserve"> OECD Publishing, </w:t>
      </w:r>
    </w:p>
    <w:p w14:paraId="3D5D1307" w14:textId="77777777" w:rsidR="00644B60" w:rsidRPr="00E30634" w:rsidRDefault="00644B60" w:rsidP="00644B60">
      <w:pPr>
        <w:spacing w:after="0" w:line="240" w:lineRule="auto"/>
        <w:ind w:left="708"/>
        <w:rPr>
          <w:rFonts w:ascii="Times New Roman" w:eastAsia="Calibri" w:hAnsi="Times New Roman" w:cs="Times New Roman"/>
          <w:szCs w:val="24"/>
        </w:rPr>
      </w:pPr>
      <w:r w:rsidRPr="00E30634">
        <w:rPr>
          <w:rFonts w:ascii="Times New Roman" w:eastAsia="Times New Roman" w:hAnsi="Times New Roman" w:cs="Times New Roman"/>
          <w:szCs w:val="24"/>
          <w:highlight w:val="white"/>
        </w:rPr>
        <w:t xml:space="preserve">Paris. </w:t>
      </w:r>
      <w:r w:rsidRPr="00E30634">
        <w:rPr>
          <w:rFonts w:ascii="Times New Roman" w:eastAsia="Times New Roman" w:hAnsi="Times New Roman" w:cs="Times New Roman"/>
          <w:szCs w:val="24"/>
        </w:rPr>
        <w:t xml:space="preserve">Available: </w:t>
      </w:r>
      <w:hyperlink r:id="rId12" w:anchor=".WUklRWg1-Uk%23page1" w:history="1">
        <w:r w:rsidRPr="00E30634">
          <w:rPr>
            <w:rStyle w:val="Hipervnculo"/>
            <w:rFonts w:ascii="Times New Roman" w:eastAsia="Times New Roman" w:hAnsi="Times New Roman" w:cs="Times New Roman"/>
            <w:szCs w:val="24"/>
          </w:rPr>
          <w:t>http://www.keepeek.com/Digital-Asset-Management/oecd/education/education-at-a-glance-2016_eag-2016-en#.WUklRWg1-Uk%23page1</w:t>
        </w:r>
      </w:hyperlink>
      <w:r w:rsidRPr="00E30634">
        <w:rPr>
          <w:rStyle w:val="Hipervnculo"/>
          <w:rFonts w:ascii="Times New Roman" w:eastAsia="Times New Roman" w:hAnsi="Times New Roman" w:cs="Times New Roman"/>
          <w:szCs w:val="24"/>
        </w:rPr>
        <w:t xml:space="preserve"> </w:t>
      </w:r>
      <w:r w:rsidRPr="00E30634">
        <w:rPr>
          <w:rFonts w:ascii="Times New Roman" w:hAnsi="Times New Roman" w:cs="Times New Roman"/>
          <w:szCs w:val="24"/>
        </w:rPr>
        <w:t>[Accessed January 23, 2018]</w:t>
      </w:r>
    </w:p>
    <w:p w14:paraId="36AFD267" w14:textId="77777777" w:rsidR="00644B60" w:rsidRPr="00E30634" w:rsidRDefault="00644B60" w:rsidP="00644B60">
      <w:pPr>
        <w:spacing w:after="0" w:line="240" w:lineRule="auto"/>
        <w:rPr>
          <w:rFonts w:ascii="Times New Roman" w:eastAsia="Times New Roman" w:hAnsi="Times New Roman" w:cs="Times New Roman"/>
          <w:szCs w:val="24"/>
          <w:lang w:val="es-CL"/>
        </w:rPr>
      </w:pPr>
      <w:r w:rsidRPr="00454847">
        <w:rPr>
          <w:rFonts w:ascii="Times New Roman" w:eastAsia="Times New Roman" w:hAnsi="Times New Roman" w:cs="Times New Roman"/>
          <w:szCs w:val="24"/>
          <w:lang w:val="es-CL"/>
        </w:rPr>
        <w:t xml:space="preserve">Proyecto ALFA-GUIA (2013). </w:t>
      </w:r>
      <w:r w:rsidRPr="00454847">
        <w:rPr>
          <w:rFonts w:ascii="Times New Roman" w:eastAsia="Times New Roman" w:hAnsi="Times New Roman" w:cs="Times New Roman"/>
          <w:i/>
          <w:szCs w:val="24"/>
          <w:lang w:val="es-CL"/>
        </w:rPr>
        <w:t>Marco Conceptual sobre el Abandono</w:t>
      </w:r>
      <w:r w:rsidRPr="00454847">
        <w:rPr>
          <w:rFonts w:ascii="Times New Roman" w:eastAsia="Times New Roman" w:hAnsi="Times New Roman" w:cs="Times New Roman"/>
          <w:szCs w:val="24"/>
          <w:lang w:val="es-CL"/>
        </w:rPr>
        <w:t xml:space="preserve"> [Online]. Grupo de </w:t>
      </w:r>
    </w:p>
    <w:p w14:paraId="1227919D" w14:textId="77777777" w:rsidR="00644B60" w:rsidRPr="00454847" w:rsidRDefault="00644B60" w:rsidP="00644B60">
      <w:pPr>
        <w:spacing w:after="0" w:line="240" w:lineRule="auto"/>
        <w:ind w:left="708"/>
        <w:rPr>
          <w:rFonts w:ascii="Times New Roman" w:eastAsia="Times New Roman" w:hAnsi="Times New Roman" w:cs="Times New Roman"/>
          <w:szCs w:val="24"/>
          <w:lang w:val="es-CL"/>
        </w:rPr>
      </w:pPr>
      <w:r w:rsidRPr="00454847">
        <w:rPr>
          <w:rFonts w:ascii="Times New Roman" w:eastAsia="Times New Roman" w:hAnsi="Times New Roman" w:cs="Times New Roman"/>
          <w:szCs w:val="24"/>
          <w:lang w:val="es-CL"/>
        </w:rPr>
        <w:t xml:space="preserve">análisis. Available: </w:t>
      </w:r>
      <w:hyperlink r:id="rId13" w:history="1">
        <w:r w:rsidRPr="00454847">
          <w:rPr>
            <w:rStyle w:val="Hipervnculo"/>
            <w:rFonts w:ascii="Times New Roman" w:eastAsia="Times New Roman" w:hAnsi="Times New Roman" w:cs="Times New Roman"/>
            <w:szCs w:val="24"/>
            <w:lang w:val="es-CL"/>
          </w:rPr>
          <w:t>http://www.alfaguia.org/www.alfa/images/resultados/Marco_Conceptual_sobre_el-Abandono.pdf</w:t>
        </w:r>
      </w:hyperlink>
      <w:r w:rsidRPr="00454847">
        <w:rPr>
          <w:rStyle w:val="Hipervnculo"/>
          <w:rFonts w:ascii="Times New Roman" w:eastAsia="Times New Roman" w:hAnsi="Times New Roman" w:cs="Times New Roman"/>
          <w:szCs w:val="24"/>
          <w:lang w:val="es-CL"/>
        </w:rPr>
        <w:t xml:space="preserve"> </w:t>
      </w:r>
      <w:r w:rsidRPr="00454847">
        <w:rPr>
          <w:rFonts w:ascii="Times New Roman" w:hAnsi="Times New Roman" w:cs="Times New Roman"/>
          <w:szCs w:val="24"/>
          <w:lang w:val="es-CL"/>
        </w:rPr>
        <w:t>[Accessed January 23, 2018]</w:t>
      </w:r>
    </w:p>
    <w:p w14:paraId="039DCB78" w14:textId="77777777" w:rsidR="00644B60" w:rsidRPr="00454847" w:rsidRDefault="00644B60" w:rsidP="00557DEE">
      <w:pPr>
        <w:spacing w:line="360" w:lineRule="auto"/>
        <w:jc w:val="both"/>
        <w:rPr>
          <w:rFonts w:ascii="Times New Roman" w:eastAsia="Times New Roman" w:hAnsi="Times New Roman" w:cs="Times New Roman"/>
          <w:color w:val="212121"/>
          <w:sz w:val="24"/>
          <w:szCs w:val="24"/>
          <w:lang w:val="en-US" w:eastAsia="es-CL"/>
        </w:rPr>
      </w:pPr>
    </w:p>
    <w:p w14:paraId="0032EF1C" w14:textId="77777777" w:rsidR="009A51F9" w:rsidRPr="00454847" w:rsidRDefault="009A51F9" w:rsidP="00557DEE">
      <w:pPr>
        <w:spacing w:line="360" w:lineRule="auto"/>
        <w:jc w:val="both"/>
        <w:rPr>
          <w:rFonts w:ascii="Times New Roman" w:eastAsia="Times New Roman" w:hAnsi="Times New Roman" w:cs="Times New Roman"/>
          <w:color w:val="212121"/>
          <w:sz w:val="24"/>
          <w:szCs w:val="24"/>
          <w:lang w:val="en-US" w:eastAsia="es-CL"/>
        </w:rPr>
      </w:pPr>
    </w:p>
    <w:sectPr w:rsidR="009A51F9" w:rsidRPr="00454847" w:rsidSect="00F11BDC">
      <w:footerReference w:type="default" r:id="rId14"/>
      <w:pgSz w:w="11906" w:h="16838"/>
      <w:pgMar w:top="1440" w:right="1440" w:bottom="1440" w:left="1440" w:header="567" w:footer="10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BC09E" w16cid:durableId="1E1B15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4CF12" w14:textId="77777777" w:rsidR="008B5F26" w:rsidRDefault="008B5F26" w:rsidP="00E531E9">
      <w:pPr>
        <w:spacing w:after="0" w:line="240" w:lineRule="auto"/>
      </w:pPr>
      <w:r>
        <w:separator/>
      </w:r>
    </w:p>
  </w:endnote>
  <w:endnote w:type="continuationSeparator" w:id="0">
    <w:p w14:paraId="55083D56" w14:textId="77777777" w:rsidR="008B5F26" w:rsidRDefault="008B5F26" w:rsidP="00E5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2141C" w14:textId="148A54FB" w:rsidR="00E531E9" w:rsidRPr="00F11BDC" w:rsidRDefault="00E531E9" w:rsidP="00F11BDC">
    <w:pPr>
      <w:pStyle w:val="Encabezado"/>
      <w:tabs>
        <w:tab w:val="clear" w:pos="4513"/>
        <w:tab w:val="clear" w:pos="9026"/>
        <w:tab w:val="left" w:pos="7845"/>
      </w:tabs>
      <w:rPr>
        <w:rFonts w:asciiTheme="majorHAnsi" w:hAnsiTheme="majorHAnsi"/>
        <w:color w:val="806000" w:themeColor="accent4" w:themeShade="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25F1E" w14:textId="77777777" w:rsidR="008B5F26" w:rsidRDefault="008B5F26" w:rsidP="00E531E9">
      <w:pPr>
        <w:spacing w:after="0" w:line="240" w:lineRule="auto"/>
      </w:pPr>
      <w:r>
        <w:separator/>
      </w:r>
    </w:p>
  </w:footnote>
  <w:footnote w:type="continuationSeparator" w:id="0">
    <w:p w14:paraId="4850C0FD" w14:textId="77777777" w:rsidR="008B5F26" w:rsidRDefault="008B5F26" w:rsidP="00E53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570DD"/>
    <w:multiLevelType w:val="multilevel"/>
    <w:tmpl w:val="5FD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865DB8"/>
    <w:multiLevelType w:val="hybridMultilevel"/>
    <w:tmpl w:val="4DB46A94"/>
    <w:lvl w:ilvl="0" w:tplc="1C0AEC0A">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C8D2345"/>
    <w:multiLevelType w:val="multilevel"/>
    <w:tmpl w:val="78C6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72844"/>
    <w:multiLevelType w:val="multilevel"/>
    <w:tmpl w:val="D370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E9"/>
    <w:rsid w:val="00024E11"/>
    <w:rsid w:val="000A28B8"/>
    <w:rsid w:val="000B5EF6"/>
    <w:rsid w:val="000B6199"/>
    <w:rsid w:val="000D60E8"/>
    <w:rsid w:val="001552A2"/>
    <w:rsid w:val="00181A99"/>
    <w:rsid w:val="001B0D64"/>
    <w:rsid w:val="001D5952"/>
    <w:rsid w:val="00205E99"/>
    <w:rsid w:val="0022552F"/>
    <w:rsid w:val="00254444"/>
    <w:rsid w:val="00264267"/>
    <w:rsid w:val="00290516"/>
    <w:rsid w:val="002A5D8D"/>
    <w:rsid w:val="002C3508"/>
    <w:rsid w:val="002D06FA"/>
    <w:rsid w:val="00307A90"/>
    <w:rsid w:val="00347039"/>
    <w:rsid w:val="003515F2"/>
    <w:rsid w:val="003E12C3"/>
    <w:rsid w:val="003E531C"/>
    <w:rsid w:val="00415DCD"/>
    <w:rsid w:val="00454847"/>
    <w:rsid w:val="004A69F7"/>
    <w:rsid w:val="004D445E"/>
    <w:rsid w:val="00510860"/>
    <w:rsid w:val="005171AB"/>
    <w:rsid w:val="00557DEE"/>
    <w:rsid w:val="005F2350"/>
    <w:rsid w:val="005F702D"/>
    <w:rsid w:val="0064278A"/>
    <w:rsid w:val="006441AC"/>
    <w:rsid w:val="00644B60"/>
    <w:rsid w:val="006830F5"/>
    <w:rsid w:val="006914CD"/>
    <w:rsid w:val="006A6BD5"/>
    <w:rsid w:val="006C2509"/>
    <w:rsid w:val="006D153F"/>
    <w:rsid w:val="006D426A"/>
    <w:rsid w:val="007253D3"/>
    <w:rsid w:val="00747F6B"/>
    <w:rsid w:val="00764806"/>
    <w:rsid w:val="00766FA0"/>
    <w:rsid w:val="007D0482"/>
    <w:rsid w:val="007D71EA"/>
    <w:rsid w:val="008178FD"/>
    <w:rsid w:val="008363A6"/>
    <w:rsid w:val="008428EE"/>
    <w:rsid w:val="008558D9"/>
    <w:rsid w:val="008A6E45"/>
    <w:rsid w:val="008B5F26"/>
    <w:rsid w:val="008C0066"/>
    <w:rsid w:val="008C6E9C"/>
    <w:rsid w:val="008D4669"/>
    <w:rsid w:val="008F5A58"/>
    <w:rsid w:val="00931EA9"/>
    <w:rsid w:val="0095741F"/>
    <w:rsid w:val="0097134E"/>
    <w:rsid w:val="00971F22"/>
    <w:rsid w:val="009A51F9"/>
    <w:rsid w:val="009C642B"/>
    <w:rsid w:val="00A803EA"/>
    <w:rsid w:val="00A80EED"/>
    <w:rsid w:val="00AC4BE8"/>
    <w:rsid w:val="00AD2F90"/>
    <w:rsid w:val="00AF25F2"/>
    <w:rsid w:val="00B52DBA"/>
    <w:rsid w:val="00B53CBD"/>
    <w:rsid w:val="00B82DF9"/>
    <w:rsid w:val="00BC2CA3"/>
    <w:rsid w:val="00BD3E5C"/>
    <w:rsid w:val="00BD5087"/>
    <w:rsid w:val="00BF6634"/>
    <w:rsid w:val="00C314E7"/>
    <w:rsid w:val="00C32717"/>
    <w:rsid w:val="00C33A2E"/>
    <w:rsid w:val="00C3789E"/>
    <w:rsid w:val="00C41309"/>
    <w:rsid w:val="00C95534"/>
    <w:rsid w:val="00CB31B5"/>
    <w:rsid w:val="00CE4A3D"/>
    <w:rsid w:val="00D03455"/>
    <w:rsid w:val="00D03B76"/>
    <w:rsid w:val="00DC76A3"/>
    <w:rsid w:val="00E052C4"/>
    <w:rsid w:val="00E272DE"/>
    <w:rsid w:val="00E30634"/>
    <w:rsid w:val="00E51250"/>
    <w:rsid w:val="00E531E9"/>
    <w:rsid w:val="00E56C9E"/>
    <w:rsid w:val="00EF6FA2"/>
    <w:rsid w:val="00F11BDC"/>
    <w:rsid w:val="00F37B63"/>
    <w:rsid w:val="00F546FE"/>
    <w:rsid w:val="00F616A9"/>
    <w:rsid w:val="00FA2DB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F51E28"/>
  <w15:docId w15:val="{C6C348B6-CD6C-4F3F-85CB-4D059B61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1E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531E9"/>
  </w:style>
  <w:style w:type="paragraph" w:styleId="Piedepgina">
    <w:name w:val="footer"/>
    <w:basedOn w:val="Normal"/>
    <w:link w:val="PiedepginaCar"/>
    <w:uiPriority w:val="99"/>
    <w:unhideWhenUsed/>
    <w:rsid w:val="00E531E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531E9"/>
  </w:style>
  <w:style w:type="character" w:styleId="Hipervnculo">
    <w:name w:val="Hyperlink"/>
    <w:basedOn w:val="Fuentedeprrafopredeter"/>
    <w:uiPriority w:val="99"/>
    <w:unhideWhenUsed/>
    <w:rsid w:val="006441AC"/>
    <w:rPr>
      <w:color w:val="0563C1" w:themeColor="hyperlink"/>
      <w:u w:val="single"/>
    </w:rPr>
  </w:style>
  <w:style w:type="paragraph" w:styleId="Textodeglobo">
    <w:name w:val="Balloon Text"/>
    <w:basedOn w:val="Normal"/>
    <w:link w:val="TextodegloboCar"/>
    <w:uiPriority w:val="99"/>
    <w:semiHidden/>
    <w:unhideWhenUsed/>
    <w:rsid w:val="006A6BD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A6BD5"/>
    <w:rPr>
      <w:rFonts w:ascii="Lucida Grande" w:hAnsi="Lucida Grande" w:cs="Lucida Grande"/>
      <w:sz w:val="18"/>
      <w:szCs w:val="18"/>
    </w:rPr>
  </w:style>
  <w:style w:type="paragraph" w:customStyle="1" w:styleId="Normal1">
    <w:name w:val="Normal1"/>
    <w:rsid w:val="006A6BD5"/>
    <w:pPr>
      <w:spacing w:after="0" w:line="276" w:lineRule="auto"/>
    </w:pPr>
    <w:rPr>
      <w:rFonts w:ascii="Arial" w:eastAsia="Arial" w:hAnsi="Arial" w:cs="Arial"/>
      <w:color w:val="000000"/>
      <w:lang w:val="en-US"/>
    </w:rPr>
  </w:style>
  <w:style w:type="paragraph" w:styleId="HTMLconformatoprevio">
    <w:name w:val="HTML Preformatted"/>
    <w:basedOn w:val="Normal"/>
    <w:link w:val="HTMLconformatoprevioCar"/>
    <w:uiPriority w:val="99"/>
    <w:unhideWhenUsed/>
    <w:rsid w:val="0015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1552A2"/>
    <w:rPr>
      <w:rFonts w:ascii="Courier New" w:eastAsia="Times New Roman" w:hAnsi="Courier New" w:cs="Courier New"/>
      <w:sz w:val="20"/>
      <w:szCs w:val="20"/>
      <w:lang w:val="es-CL" w:eastAsia="es-CL"/>
    </w:rPr>
  </w:style>
  <w:style w:type="paragraph" w:styleId="Prrafodelista">
    <w:name w:val="List Paragraph"/>
    <w:basedOn w:val="Normal"/>
    <w:uiPriority w:val="34"/>
    <w:qFormat/>
    <w:rsid w:val="009A51F9"/>
    <w:pPr>
      <w:spacing w:after="200" w:line="276" w:lineRule="auto"/>
      <w:ind w:left="720"/>
      <w:contextualSpacing/>
    </w:pPr>
    <w:rPr>
      <w:lang w:val="es-CL"/>
    </w:rPr>
  </w:style>
  <w:style w:type="character" w:styleId="Refdecomentario">
    <w:name w:val="annotation reference"/>
    <w:basedOn w:val="Fuentedeprrafopredeter"/>
    <w:uiPriority w:val="99"/>
    <w:semiHidden/>
    <w:unhideWhenUsed/>
    <w:rsid w:val="00FA2DB0"/>
    <w:rPr>
      <w:sz w:val="16"/>
      <w:szCs w:val="16"/>
    </w:rPr>
  </w:style>
  <w:style w:type="paragraph" w:styleId="Textocomentario">
    <w:name w:val="annotation text"/>
    <w:basedOn w:val="Normal"/>
    <w:link w:val="TextocomentarioCar"/>
    <w:uiPriority w:val="99"/>
    <w:semiHidden/>
    <w:unhideWhenUsed/>
    <w:rsid w:val="00FA2D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2DB0"/>
    <w:rPr>
      <w:sz w:val="20"/>
      <w:szCs w:val="20"/>
    </w:rPr>
  </w:style>
  <w:style w:type="paragraph" w:styleId="Asuntodelcomentario">
    <w:name w:val="annotation subject"/>
    <w:basedOn w:val="Textocomentario"/>
    <w:next w:val="Textocomentario"/>
    <w:link w:val="AsuntodelcomentarioCar"/>
    <w:uiPriority w:val="99"/>
    <w:semiHidden/>
    <w:unhideWhenUsed/>
    <w:rsid w:val="00FA2DB0"/>
    <w:rPr>
      <w:b/>
      <w:bCs/>
    </w:rPr>
  </w:style>
  <w:style w:type="character" w:customStyle="1" w:styleId="AsuntodelcomentarioCar">
    <w:name w:val="Asunto del comentario Car"/>
    <w:basedOn w:val="TextocomentarioCar"/>
    <w:link w:val="Asuntodelcomentario"/>
    <w:uiPriority w:val="99"/>
    <w:semiHidden/>
    <w:rsid w:val="00FA2D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dgs/education_culture/repository/education/library/study/2015/annex-1-literature-review_en.pdf" TargetMode="External"/><Relationship Id="rId13" Type="http://schemas.openxmlformats.org/officeDocument/2006/relationships/hyperlink" Target="http://www.alfaguia.org/www.alfa/images/resultados/Marco_Conceptual_sobre_el-Abandono.pdf"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epeek.com/Digital-Asset-Management/oecd/education/education-at-a-glance-2016_eag-2016-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7.uc.cl/webpuc/piloto/pdf/informe_OEC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penknowledge.worldbank.org/bitstream/handle/10986/26489/9781464810145.pdf?sequence=2&amp;isAllowed=y" TargetMode="External"/><Relationship Id="rId4" Type="http://schemas.openxmlformats.org/officeDocument/2006/relationships/settings" Target="settings.xml"/><Relationship Id="rId9" Type="http://schemas.openxmlformats.org/officeDocument/2006/relationships/hyperlink" Target="https://www.cinda.cl/download/libros/Repitencia%20y%20Deserci%C3%B3n%20Universitaria%20en%20Am%C3%A9rica%20Latin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19DB4-5C15-4485-B454-C6495BAA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704</Words>
  <Characters>3873</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 C</dc:creator>
  <cp:keywords/>
  <dc:description/>
  <cp:lastModifiedBy>Fernando Munizaga Castillo</cp:lastModifiedBy>
  <cp:revision>8</cp:revision>
  <cp:lastPrinted>2017-06-28T09:25:00Z</cp:lastPrinted>
  <dcterms:created xsi:type="dcterms:W3CDTF">2018-01-31T16:01:00Z</dcterms:created>
  <dcterms:modified xsi:type="dcterms:W3CDTF">2018-01-31T16:21:00Z</dcterms:modified>
</cp:coreProperties>
</file>